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F2FA9" w14:textId="491FEDCB" w:rsidR="002B4DF5" w:rsidRPr="00D631F3" w:rsidRDefault="002B4DF5" w:rsidP="002B4DF5">
      <w:pPr>
        <w:tabs>
          <w:tab w:val="num" w:pos="720"/>
        </w:tabs>
        <w:spacing w:before="100" w:beforeAutospacing="1" w:after="100" w:afterAutospacing="1"/>
        <w:ind w:left="360" w:hanging="360"/>
        <w:rPr>
          <w:rFonts w:ascii="Arial" w:hAnsi="Arial" w:cs="Arial"/>
          <w:color w:val="000000" w:themeColor="text1"/>
          <w:sz w:val="22"/>
          <w:szCs w:val="22"/>
          <w:u w:val="single"/>
        </w:rPr>
      </w:pPr>
      <w:r w:rsidRPr="00D631F3">
        <w:rPr>
          <w:rFonts w:ascii="Arial" w:hAnsi="Arial" w:cs="Arial"/>
          <w:color w:val="000000" w:themeColor="text1"/>
          <w:sz w:val="22"/>
          <w:szCs w:val="22"/>
          <w:u w:val="single"/>
        </w:rPr>
        <w:t>INTERVENTION REPORT</w:t>
      </w:r>
      <w:r w:rsidR="00B14E59" w:rsidRPr="00D631F3">
        <w:rPr>
          <w:rFonts w:ascii="Arial" w:hAnsi="Arial" w:cs="Arial"/>
          <w:color w:val="000000" w:themeColor="text1"/>
          <w:sz w:val="22"/>
          <w:szCs w:val="22"/>
          <w:u w:val="single"/>
        </w:rPr>
        <w:t xml:space="preserve"> [16</w:t>
      </w:r>
      <w:r w:rsidR="00D631F3" w:rsidRPr="00D631F3">
        <w:rPr>
          <w:rFonts w:ascii="Arial" w:hAnsi="Arial" w:cs="Arial"/>
          <w:color w:val="000000" w:themeColor="text1"/>
          <w:sz w:val="22"/>
          <w:szCs w:val="22"/>
          <w:u w:val="single"/>
        </w:rPr>
        <w:t>4</w:t>
      </w:r>
      <w:r w:rsidR="00B14E59" w:rsidRPr="00D631F3">
        <w:rPr>
          <w:rFonts w:ascii="Arial" w:hAnsi="Arial" w:cs="Arial"/>
          <w:color w:val="000000" w:themeColor="text1"/>
          <w:sz w:val="22"/>
          <w:szCs w:val="22"/>
          <w:u w:val="single"/>
        </w:rPr>
        <w:t>9 words] —</w:t>
      </w:r>
    </w:p>
    <w:p w14:paraId="3F84D8C7" w14:textId="66905BCD" w:rsidR="00FA48E9" w:rsidRPr="00D631F3" w:rsidRDefault="00FA48E9" w:rsidP="00FA48E9">
      <w:pPr>
        <w:numPr>
          <w:ilvl w:val="0"/>
          <w:numId w:val="1"/>
        </w:numPr>
        <w:spacing w:before="100" w:beforeAutospacing="1" w:after="100" w:afterAutospacing="1"/>
        <w:rPr>
          <w:rFonts w:ascii="Arial" w:hAnsi="Arial" w:cs="Arial"/>
          <w:color w:val="000000" w:themeColor="text1"/>
          <w:sz w:val="22"/>
          <w:szCs w:val="22"/>
          <w:u w:val="single"/>
        </w:rPr>
      </w:pPr>
      <w:r w:rsidRPr="00D631F3">
        <w:rPr>
          <w:rFonts w:ascii="Arial" w:hAnsi="Arial" w:cs="Arial"/>
          <w:color w:val="000000" w:themeColor="text1"/>
          <w:sz w:val="22"/>
          <w:szCs w:val="22"/>
          <w:u w:val="single"/>
        </w:rPr>
        <w:t>What is the context of your teaching practice, your positionality in relation to your practice?</w:t>
      </w:r>
    </w:p>
    <w:p w14:paraId="05884F02" w14:textId="0C91662E" w:rsidR="00DE0E7C" w:rsidRPr="00D631F3" w:rsidRDefault="00DE0E7C" w:rsidP="00DE0E7C">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 xml:space="preserve">I am a 0.6 lecturer across the BA (Hons) Illustration and Visual Media course at LCC. I teach across all years of the course, from Level 4 to Level 6. I am also a 0.2 Lecturer on the Visual Communication MA course at the Royal College of Art, teaching at Level 7. </w:t>
      </w:r>
    </w:p>
    <w:p w14:paraId="4109BD91" w14:textId="17A5A045" w:rsidR="00DE0E7C" w:rsidRPr="00D631F3" w:rsidRDefault="00DE0E7C" w:rsidP="00DE0E7C">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I am a cisgender, white woman</w:t>
      </w:r>
      <w:r w:rsidR="002B4DF5" w:rsidRPr="00D631F3">
        <w:rPr>
          <w:rFonts w:ascii="Arial" w:hAnsi="Arial" w:cs="Arial"/>
          <w:color w:val="000000" w:themeColor="text1"/>
          <w:sz w:val="22"/>
          <w:szCs w:val="22"/>
        </w:rPr>
        <w:t>, with Irish and English parents</w:t>
      </w:r>
      <w:r w:rsidRPr="00D631F3">
        <w:rPr>
          <w:rFonts w:ascii="Arial" w:hAnsi="Arial" w:cs="Arial"/>
          <w:color w:val="000000" w:themeColor="text1"/>
          <w:sz w:val="22"/>
          <w:szCs w:val="22"/>
        </w:rPr>
        <w:t xml:space="preserve">. I am </w:t>
      </w:r>
      <w:r w:rsidR="00215A19" w:rsidRPr="00D631F3">
        <w:rPr>
          <w:rFonts w:ascii="Arial" w:hAnsi="Arial" w:cs="Arial"/>
          <w:color w:val="000000" w:themeColor="text1"/>
          <w:sz w:val="22"/>
          <w:szCs w:val="22"/>
        </w:rPr>
        <w:t>agnostic</w:t>
      </w:r>
      <w:r w:rsidRPr="00D631F3">
        <w:rPr>
          <w:rFonts w:ascii="Arial" w:hAnsi="Arial" w:cs="Arial"/>
          <w:color w:val="000000" w:themeColor="text1"/>
          <w:sz w:val="22"/>
          <w:szCs w:val="22"/>
        </w:rPr>
        <w:t>, although I was brought up as a</w:t>
      </w:r>
      <w:r w:rsidR="002B4DF5" w:rsidRPr="00D631F3">
        <w:rPr>
          <w:rFonts w:ascii="Arial" w:hAnsi="Arial" w:cs="Arial"/>
          <w:color w:val="000000" w:themeColor="text1"/>
          <w:sz w:val="22"/>
          <w:szCs w:val="22"/>
        </w:rPr>
        <w:t xml:space="preserve"> </w:t>
      </w:r>
      <w:r w:rsidRPr="00D631F3">
        <w:rPr>
          <w:rFonts w:ascii="Arial" w:hAnsi="Arial" w:cs="Arial"/>
          <w:color w:val="000000" w:themeColor="text1"/>
          <w:sz w:val="22"/>
          <w:szCs w:val="22"/>
        </w:rPr>
        <w:t>Catholic. I am heterosexual. I am disabled by two specific learning difficulties, dyspraxia, and dyslexia.</w:t>
      </w:r>
    </w:p>
    <w:p w14:paraId="24EB97E8" w14:textId="651B9790" w:rsidR="00DE0E7C" w:rsidRPr="00D631F3" w:rsidRDefault="00DE0E7C" w:rsidP="00DE0E7C">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I am a first-generation University Student. I hold an MA from the Royal College of Art and received my Fellowship of the Higher Education Academy in 2021. In undertaking my MA, class consciousness</w:t>
      </w:r>
      <w:r w:rsidR="00D45161" w:rsidRPr="00D631F3">
        <w:rPr>
          <w:rStyle w:val="FootnoteReference"/>
          <w:rFonts w:ascii="Arial" w:hAnsi="Arial" w:cs="Arial"/>
          <w:color w:val="000000" w:themeColor="text1"/>
          <w:sz w:val="22"/>
          <w:szCs w:val="22"/>
        </w:rPr>
        <w:footnoteReference w:id="1"/>
      </w:r>
      <w:r w:rsidRPr="00D631F3">
        <w:rPr>
          <w:rFonts w:ascii="Arial" w:hAnsi="Arial" w:cs="Arial"/>
          <w:color w:val="000000" w:themeColor="text1"/>
          <w:sz w:val="22"/>
          <w:szCs w:val="22"/>
        </w:rPr>
        <w:t xml:space="preserve"> has become an important part of my research and teaching practice — navigating a journey from a working-class upbringing to my position in Higher Education. </w:t>
      </w:r>
    </w:p>
    <w:p w14:paraId="38684F10" w14:textId="7CAF7529" w:rsidR="00DE0E7C" w:rsidRPr="00D631F3" w:rsidRDefault="00DE0E7C" w:rsidP="00DE0E7C">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 xml:space="preserve">My positionality in class terms has driven my approach in writing this intervention report, which is centred around the </w:t>
      </w:r>
      <w:r w:rsidRPr="00D631F3">
        <w:rPr>
          <w:rFonts w:ascii="Arial" w:hAnsi="Arial" w:cs="Arial"/>
          <w:i/>
          <w:iCs/>
          <w:color w:val="000000" w:themeColor="text1"/>
          <w:sz w:val="22"/>
          <w:szCs w:val="22"/>
        </w:rPr>
        <w:t>perceived purpose</w:t>
      </w:r>
      <w:r w:rsidRPr="00D631F3">
        <w:rPr>
          <w:rFonts w:ascii="Arial" w:hAnsi="Arial" w:cs="Arial"/>
          <w:color w:val="000000" w:themeColor="text1"/>
          <w:sz w:val="22"/>
          <w:szCs w:val="22"/>
        </w:rPr>
        <w:t xml:space="preserve"> of gaining a university degree. As I have worked through my blog posts on disability, faith, and race in this unit,</w:t>
      </w:r>
      <w:r w:rsidR="002B4DF5" w:rsidRPr="00D631F3">
        <w:rPr>
          <w:rFonts w:ascii="Arial" w:hAnsi="Arial" w:cs="Arial"/>
          <w:color w:val="000000" w:themeColor="text1"/>
          <w:sz w:val="22"/>
          <w:szCs w:val="22"/>
        </w:rPr>
        <w:t xml:space="preserve"> and through conversations with my tutors and peers,</w:t>
      </w:r>
      <w:r w:rsidRPr="00D631F3">
        <w:rPr>
          <w:rFonts w:ascii="Arial" w:hAnsi="Arial" w:cs="Arial"/>
          <w:color w:val="000000" w:themeColor="text1"/>
          <w:sz w:val="22"/>
          <w:szCs w:val="22"/>
        </w:rPr>
        <w:t xml:space="preserve"> I have become increasingly concerned with the idea of inclusivity in relation to teaching towards industry bias.</w:t>
      </w:r>
      <w:r w:rsidR="00215A19" w:rsidRPr="00D631F3">
        <w:rPr>
          <w:rFonts w:ascii="Arial" w:hAnsi="Arial" w:cs="Arial"/>
          <w:color w:val="000000" w:themeColor="text1"/>
          <w:sz w:val="22"/>
          <w:szCs w:val="22"/>
        </w:rPr>
        <w:t xml:space="preserve"> I believe the purpose of gaining a university degree should reach towards the </w:t>
      </w:r>
      <w:r w:rsidR="00215A19" w:rsidRPr="00D631F3">
        <w:rPr>
          <w:rFonts w:ascii="Arial" w:hAnsi="Arial" w:cs="Arial"/>
          <w:i/>
          <w:iCs/>
          <w:color w:val="000000" w:themeColor="text1"/>
          <w:sz w:val="22"/>
          <w:szCs w:val="22"/>
        </w:rPr>
        <w:t>practice of freedom</w:t>
      </w:r>
      <w:r w:rsidR="00EF3538" w:rsidRPr="00D631F3">
        <w:rPr>
          <w:rStyle w:val="FootnoteReference"/>
          <w:rFonts w:ascii="Arial" w:hAnsi="Arial" w:cs="Arial"/>
          <w:i/>
          <w:iCs/>
          <w:color w:val="000000" w:themeColor="text1"/>
          <w:sz w:val="22"/>
          <w:szCs w:val="22"/>
        </w:rPr>
        <w:footnoteReference w:id="2"/>
      </w:r>
      <w:r w:rsidR="00215A19" w:rsidRPr="00D631F3">
        <w:rPr>
          <w:rFonts w:ascii="Arial" w:hAnsi="Arial" w:cs="Arial"/>
          <w:color w:val="000000" w:themeColor="text1"/>
          <w:sz w:val="22"/>
          <w:szCs w:val="22"/>
        </w:rPr>
        <w:t xml:space="preserve"> for the individual</w:t>
      </w:r>
      <w:r w:rsidR="00EF3538" w:rsidRPr="00D631F3">
        <w:rPr>
          <w:rFonts w:ascii="Arial" w:hAnsi="Arial" w:cs="Arial"/>
          <w:color w:val="000000" w:themeColor="text1"/>
          <w:sz w:val="22"/>
          <w:szCs w:val="22"/>
        </w:rPr>
        <w:t xml:space="preserve"> (especially intellectual freedom)</w:t>
      </w:r>
      <w:r w:rsidR="00215A19" w:rsidRPr="00D631F3">
        <w:rPr>
          <w:rFonts w:ascii="Arial" w:hAnsi="Arial" w:cs="Arial"/>
          <w:color w:val="000000" w:themeColor="text1"/>
          <w:sz w:val="22"/>
          <w:szCs w:val="22"/>
        </w:rPr>
        <w:t>, rather than toward a pre-supposed position within society</w:t>
      </w:r>
      <w:r w:rsidR="00EF3538" w:rsidRPr="00D631F3">
        <w:rPr>
          <w:rFonts w:ascii="Arial" w:hAnsi="Arial" w:cs="Arial"/>
          <w:color w:val="000000" w:themeColor="text1"/>
          <w:sz w:val="22"/>
          <w:szCs w:val="22"/>
        </w:rPr>
        <w:t xml:space="preserve">, or toward limited </w:t>
      </w:r>
      <w:r w:rsidR="00EF3538" w:rsidRPr="00D631F3">
        <w:rPr>
          <w:rFonts w:ascii="Arial" w:hAnsi="Arial" w:cs="Arial"/>
          <w:i/>
          <w:iCs/>
          <w:color w:val="000000" w:themeColor="text1"/>
          <w:sz w:val="22"/>
          <w:szCs w:val="22"/>
        </w:rPr>
        <w:t>imagined futures</w:t>
      </w:r>
      <w:r w:rsidR="00215A19" w:rsidRPr="00D631F3">
        <w:rPr>
          <w:rFonts w:ascii="Arial" w:hAnsi="Arial" w:cs="Arial"/>
          <w:color w:val="000000" w:themeColor="text1"/>
          <w:sz w:val="22"/>
          <w:szCs w:val="22"/>
        </w:rPr>
        <w:t>.</w:t>
      </w:r>
      <w:r w:rsidR="00EF3538" w:rsidRPr="00D631F3">
        <w:rPr>
          <w:rStyle w:val="FootnoteReference"/>
          <w:rFonts w:ascii="Arial" w:hAnsi="Arial" w:cs="Arial"/>
          <w:color w:val="000000" w:themeColor="text1"/>
          <w:sz w:val="22"/>
          <w:szCs w:val="22"/>
        </w:rPr>
        <w:footnoteReference w:id="3"/>
      </w:r>
      <w:r w:rsidR="00EF3538" w:rsidRPr="00D631F3">
        <w:rPr>
          <w:rFonts w:ascii="Arial" w:hAnsi="Arial" w:cs="Arial"/>
          <w:color w:val="000000" w:themeColor="text1"/>
          <w:sz w:val="22"/>
          <w:szCs w:val="22"/>
          <w:vertAlign w:val="superscript"/>
        </w:rPr>
        <w:t>,</w:t>
      </w:r>
      <w:r w:rsidR="00EF3538" w:rsidRPr="00D631F3">
        <w:rPr>
          <w:rStyle w:val="FootnoteReference"/>
          <w:rFonts w:ascii="Arial" w:hAnsi="Arial" w:cs="Arial"/>
          <w:color w:val="000000" w:themeColor="text1"/>
          <w:sz w:val="22"/>
          <w:szCs w:val="22"/>
        </w:rPr>
        <w:footnoteReference w:id="4"/>
      </w:r>
      <w:r w:rsidRPr="00D631F3">
        <w:rPr>
          <w:rFonts w:ascii="Arial" w:hAnsi="Arial" w:cs="Arial"/>
          <w:color w:val="000000" w:themeColor="text1"/>
          <w:sz w:val="22"/>
          <w:szCs w:val="22"/>
        </w:rPr>
        <w:t xml:space="preserve"> I would like to clarify at the outset of this report that, having experienced financial pressure and disadvantage in my own experience of education </w:t>
      </w:r>
      <w:r w:rsidR="002B4DF5" w:rsidRPr="00D631F3">
        <w:rPr>
          <w:rFonts w:ascii="Arial" w:hAnsi="Arial" w:cs="Arial"/>
          <w:color w:val="000000" w:themeColor="text1"/>
          <w:sz w:val="22"/>
          <w:szCs w:val="22"/>
        </w:rPr>
        <w:t>(</w:t>
      </w:r>
      <w:r w:rsidRPr="00D631F3">
        <w:rPr>
          <w:rFonts w:ascii="Arial" w:hAnsi="Arial" w:cs="Arial"/>
          <w:color w:val="000000" w:themeColor="text1"/>
          <w:sz w:val="22"/>
          <w:szCs w:val="22"/>
        </w:rPr>
        <w:t>and life outside of the institution</w:t>
      </w:r>
      <w:r w:rsidR="002B4DF5" w:rsidRPr="00D631F3">
        <w:rPr>
          <w:rFonts w:ascii="Arial" w:hAnsi="Arial" w:cs="Arial"/>
          <w:color w:val="000000" w:themeColor="text1"/>
          <w:sz w:val="22"/>
          <w:szCs w:val="22"/>
        </w:rPr>
        <w:t>)</w:t>
      </w:r>
      <w:r w:rsidRPr="00D631F3">
        <w:rPr>
          <w:rFonts w:ascii="Arial" w:hAnsi="Arial" w:cs="Arial"/>
          <w:color w:val="000000" w:themeColor="text1"/>
          <w:sz w:val="22"/>
          <w:szCs w:val="22"/>
        </w:rPr>
        <w:t xml:space="preserve">, I am aware of the importance that the role of employment and financial security represents for students, graduates and academics — I do not wish to suggest that a university should not equip students with the skills necessary to </w:t>
      </w:r>
      <w:r w:rsidR="002B4DF5" w:rsidRPr="00D631F3">
        <w:rPr>
          <w:rFonts w:ascii="Arial" w:hAnsi="Arial" w:cs="Arial"/>
          <w:color w:val="000000" w:themeColor="text1"/>
          <w:sz w:val="22"/>
          <w:szCs w:val="22"/>
        </w:rPr>
        <w:t>work towards</w:t>
      </w:r>
      <w:r w:rsidRPr="00D631F3">
        <w:rPr>
          <w:rFonts w:ascii="Arial" w:hAnsi="Arial" w:cs="Arial"/>
          <w:color w:val="000000" w:themeColor="text1"/>
          <w:sz w:val="22"/>
          <w:szCs w:val="22"/>
        </w:rPr>
        <w:t xml:space="preserve"> financial security, I only wish to en</w:t>
      </w:r>
      <w:r w:rsidR="002B4DF5" w:rsidRPr="00D631F3">
        <w:rPr>
          <w:rFonts w:ascii="Arial" w:hAnsi="Arial" w:cs="Arial"/>
          <w:color w:val="000000" w:themeColor="text1"/>
          <w:sz w:val="22"/>
          <w:szCs w:val="22"/>
        </w:rPr>
        <w:t>hearten</w:t>
      </w:r>
      <w:r w:rsidRPr="00D631F3">
        <w:rPr>
          <w:rFonts w:ascii="Arial" w:hAnsi="Arial" w:cs="Arial"/>
          <w:color w:val="000000" w:themeColor="text1"/>
          <w:sz w:val="22"/>
          <w:szCs w:val="22"/>
        </w:rPr>
        <w:t>, or to dream, that financial freedom may co-exist with intellectual freedom, and a depth of understanding in selfhood.</w:t>
      </w:r>
    </w:p>
    <w:p w14:paraId="667D2C86" w14:textId="303260B9" w:rsidR="00FA48E9" w:rsidRPr="00D631F3" w:rsidRDefault="00FA48E9" w:rsidP="002B4DF5">
      <w:pPr>
        <w:numPr>
          <w:ilvl w:val="0"/>
          <w:numId w:val="1"/>
        </w:numPr>
        <w:spacing w:before="100" w:beforeAutospacing="1" w:after="100" w:afterAutospacing="1"/>
        <w:rPr>
          <w:rFonts w:ascii="Arial" w:hAnsi="Arial" w:cs="Arial"/>
          <w:color w:val="000000" w:themeColor="text1"/>
          <w:sz w:val="22"/>
          <w:szCs w:val="22"/>
          <w:u w:val="single"/>
        </w:rPr>
      </w:pPr>
      <w:r w:rsidRPr="00D631F3">
        <w:rPr>
          <w:rFonts w:ascii="Arial" w:hAnsi="Arial" w:cs="Arial"/>
          <w:color w:val="000000" w:themeColor="text1"/>
          <w:sz w:val="22"/>
          <w:szCs w:val="22"/>
          <w:u w:val="single"/>
        </w:rPr>
        <w:t>What is the intervention you have designed in your teaching practice (what is the aim, when will it take place, what resources, training, support is required)?</w:t>
      </w:r>
      <w:r w:rsidR="002B4DF5" w:rsidRPr="00D631F3">
        <w:rPr>
          <w:rFonts w:ascii="Arial" w:hAnsi="Arial" w:cs="Arial"/>
          <w:color w:val="000000" w:themeColor="text1"/>
          <w:sz w:val="22"/>
          <w:szCs w:val="22"/>
          <w:u w:val="single"/>
        </w:rPr>
        <w:t xml:space="preserve"> Why and how is it inclusive? Include references that cite critical pedagogy, social justice theories and data that supports your designs.</w:t>
      </w:r>
    </w:p>
    <w:p w14:paraId="067043DD" w14:textId="0869C2D6" w:rsidR="002B4DF5" w:rsidRPr="00D631F3" w:rsidRDefault="002B4DF5" w:rsidP="002B4DF5">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 xml:space="preserve">The aim of my intervention is it to help strengthen the classroom as a communal space, or as a </w:t>
      </w:r>
      <w:r w:rsidRPr="00D631F3">
        <w:rPr>
          <w:rFonts w:ascii="Arial" w:hAnsi="Arial" w:cs="Arial"/>
          <w:i/>
          <w:iCs/>
          <w:color w:val="000000" w:themeColor="text1"/>
          <w:sz w:val="22"/>
          <w:szCs w:val="22"/>
        </w:rPr>
        <w:t>learning community</w:t>
      </w:r>
      <w:r w:rsidRPr="00D631F3">
        <w:rPr>
          <w:rFonts w:ascii="Arial" w:hAnsi="Arial" w:cs="Arial"/>
          <w:color w:val="000000" w:themeColor="text1"/>
          <w:sz w:val="22"/>
          <w:szCs w:val="22"/>
        </w:rPr>
        <w:t>,</w:t>
      </w:r>
      <w:r w:rsidRPr="00D631F3">
        <w:rPr>
          <w:rStyle w:val="FootnoteReference"/>
          <w:rFonts w:ascii="Arial" w:hAnsi="Arial" w:cs="Arial"/>
          <w:color w:val="000000" w:themeColor="text1"/>
          <w:sz w:val="22"/>
          <w:szCs w:val="22"/>
        </w:rPr>
        <w:footnoteReference w:id="5"/>
      </w:r>
      <w:r w:rsidRPr="00D631F3">
        <w:rPr>
          <w:rFonts w:ascii="Arial" w:hAnsi="Arial" w:cs="Arial"/>
          <w:color w:val="000000" w:themeColor="text1"/>
          <w:sz w:val="22"/>
          <w:szCs w:val="22"/>
        </w:rPr>
        <w:t xml:space="preserve"> where there is an ongoing recognition that everyone’s individual experience influences the classroom dynamic, and everyone’s individual contributions act as </w:t>
      </w:r>
      <w:r w:rsidRPr="00D631F3">
        <w:rPr>
          <w:rFonts w:ascii="Arial" w:hAnsi="Arial" w:cs="Arial"/>
          <w:color w:val="000000" w:themeColor="text1"/>
          <w:sz w:val="22"/>
          <w:szCs w:val="22"/>
        </w:rPr>
        <w:lastRenderedPageBreak/>
        <w:t>resources towards learning.</w:t>
      </w:r>
      <w:r w:rsidRPr="00D631F3">
        <w:rPr>
          <w:rStyle w:val="FootnoteReference"/>
          <w:rFonts w:ascii="Arial" w:hAnsi="Arial" w:cs="Arial"/>
          <w:color w:val="000000" w:themeColor="text1"/>
          <w:sz w:val="22"/>
          <w:szCs w:val="22"/>
        </w:rPr>
        <w:footnoteReference w:id="6"/>
      </w:r>
      <w:r w:rsidRPr="00D631F3">
        <w:rPr>
          <w:rFonts w:ascii="Arial" w:hAnsi="Arial" w:cs="Arial"/>
          <w:color w:val="000000" w:themeColor="text1"/>
          <w:sz w:val="22"/>
          <w:szCs w:val="22"/>
          <w:vertAlign w:val="superscript"/>
        </w:rPr>
        <w:t>,</w:t>
      </w:r>
      <w:r w:rsidRPr="00D631F3">
        <w:rPr>
          <w:rStyle w:val="FootnoteReference"/>
          <w:rFonts w:ascii="Arial" w:hAnsi="Arial" w:cs="Arial"/>
          <w:color w:val="000000" w:themeColor="text1"/>
          <w:sz w:val="22"/>
          <w:szCs w:val="22"/>
        </w:rPr>
        <w:footnoteReference w:id="7"/>
      </w:r>
      <w:r w:rsidRPr="00D631F3">
        <w:rPr>
          <w:rFonts w:ascii="Arial" w:hAnsi="Arial" w:cs="Arial"/>
          <w:color w:val="000000" w:themeColor="text1"/>
          <w:sz w:val="22"/>
          <w:szCs w:val="22"/>
        </w:rPr>
        <w:t xml:space="preserve"> I would like this communal space to encourage </w:t>
      </w:r>
      <w:r w:rsidRPr="00D631F3">
        <w:rPr>
          <w:rFonts w:ascii="Arial" w:hAnsi="Arial" w:cs="Arial"/>
          <w:i/>
          <w:iCs/>
          <w:color w:val="000000" w:themeColor="text1"/>
          <w:sz w:val="22"/>
          <w:szCs w:val="22"/>
        </w:rPr>
        <w:t>excitement</w:t>
      </w:r>
      <w:r w:rsidRPr="00D631F3">
        <w:rPr>
          <w:rStyle w:val="FootnoteReference"/>
          <w:rFonts w:ascii="Arial" w:hAnsi="Arial" w:cs="Arial"/>
          <w:i/>
          <w:iCs/>
          <w:color w:val="000000" w:themeColor="text1"/>
          <w:sz w:val="22"/>
          <w:szCs w:val="22"/>
        </w:rPr>
        <w:footnoteReference w:id="8"/>
      </w:r>
      <w:r w:rsidRPr="00D631F3">
        <w:rPr>
          <w:rFonts w:ascii="Arial" w:hAnsi="Arial" w:cs="Arial"/>
          <w:i/>
          <w:iCs/>
          <w:color w:val="000000" w:themeColor="text1"/>
          <w:sz w:val="22"/>
          <w:szCs w:val="22"/>
        </w:rPr>
        <w:t xml:space="preserve"> </w:t>
      </w:r>
      <w:r w:rsidRPr="00D631F3">
        <w:rPr>
          <w:rFonts w:ascii="Arial" w:hAnsi="Arial" w:cs="Arial"/>
          <w:color w:val="000000" w:themeColor="text1"/>
          <w:sz w:val="22"/>
          <w:szCs w:val="22"/>
        </w:rPr>
        <w:t xml:space="preserve">in Higher Education. I would also like this understanding and presentation of </w:t>
      </w:r>
      <w:r w:rsidRPr="00D631F3">
        <w:rPr>
          <w:rFonts w:ascii="Arial" w:hAnsi="Arial" w:cs="Arial"/>
          <w:i/>
          <w:iCs/>
          <w:color w:val="000000" w:themeColor="text1"/>
          <w:sz w:val="22"/>
          <w:szCs w:val="22"/>
        </w:rPr>
        <w:t>individual experience</w:t>
      </w:r>
      <w:r w:rsidRPr="00D631F3">
        <w:rPr>
          <w:rFonts w:ascii="Arial" w:hAnsi="Arial" w:cs="Arial"/>
          <w:color w:val="000000" w:themeColor="text1"/>
          <w:sz w:val="22"/>
          <w:szCs w:val="22"/>
        </w:rPr>
        <w:t xml:space="preserve"> to be centred around an intersectional framework.</w:t>
      </w:r>
      <w:r w:rsidRPr="00D631F3">
        <w:rPr>
          <w:rStyle w:val="FootnoteReference"/>
          <w:rFonts w:ascii="Arial" w:hAnsi="Arial" w:cs="Arial"/>
          <w:color w:val="000000" w:themeColor="text1"/>
          <w:sz w:val="22"/>
          <w:szCs w:val="22"/>
        </w:rPr>
        <w:footnoteReference w:id="9"/>
      </w:r>
      <w:r w:rsidRPr="00D631F3">
        <w:rPr>
          <w:rFonts w:ascii="Arial" w:hAnsi="Arial" w:cs="Arial"/>
          <w:color w:val="000000" w:themeColor="text1"/>
          <w:sz w:val="22"/>
          <w:szCs w:val="22"/>
        </w:rPr>
        <w:t xml:space="preserve"> </w:t>
      </w:r>
    </w:p>
    <w:p w14:paraId="1BC08891" w14:textId="0FA55510" w:rsidR="002B4DF5" w:rsidRPr="00D631F3" w:rsidRDefault="002B4DF5" w:rsidP="002B4DF5">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 xml:space="preserve">This summer, following successful re-validation of our course at LCC, we will be re-writing </w:t>
      </w:r>
      <w:proofErr w:type="gramStart"/>
      <w:r w:rsidRPr="00D631F3">
        <w:rPr>
          <w:rFonts w:ascii="Arial" w:hAnsi="Arial" w:cs="Arial"/>
          <w:color w:val="000000" w:themeColor="text1"/>
          <w:sz w:val="22"/>
          <w:szCs w:val="22"/>
        </w:rPr>
        <w:t>all of</w:t>
      </w:r>
      <w:proofErr w:type="gramEnd"/>
      <w:r w:rsidRPr="00D631F3">
        <w:rPr>
          <w:rFonts w:ascii="Arial" w:hAnsi="Arial" w:cs="Arial"/>
          <w:color w:val="000000" w:themeColor="text1"/>
          <w:sz w:val="22"/>
          <w:szCs w:val="22"/>
        </w:rPr>
        <w:t xml:space="preserve"> the course content for our Level 4 students. I will be co-leading on the first fourteen weeks of planning and delivery, alongside my colleague, Ching-Li Chew. We have already begun this planning process, confirming the practical processes of making that we hope to guide the students through, and beginning to write the project brief. The project will culminate in a public showcase, in the form of a ‘catwalk’, where students will create wearable illustration (this could be anything from a garment to a placard) and model their individual outputs, at this collective event.</w:t>
      </w:r>
    </w:p>
    <w:p w14:paraId="487AE163" w14:textId="77777777" w:rsidR="002B4DF5" w:rsidRPr="00D631F3" w:rsidRDefault="002B4DF5" w:rsidP="002B4DF5">
      <w:pPr>
        <w:rPr>
          <w:rFonts w:ascii="Arial" w:hAnsi="Arial" w:cs="Arial"/>
          <w:color w:val="000000" w:themeColor="text1"/>
          <w:sz w:val="22"/>
          <w:szCs w:val="22"/>
        </w:rPr>
      </w:pPr>
      <w:r w:rsidRPr="00D631F3">
        <w:rPr>
          <w:rFonts w:ascii="Arial" w:hAnsi="Arial" w:cs="Arial"/>
          <w:color w:val="000000" w:themeColor="text1"/>
          <w:sz w:val="22"/>
          <w:szCs w:val="22"/>
        </w:rPr>
        <w:t xml:space="preserve">There is clear opportunity here for our learning community to be initiated in a manner that is collective, and celebratory. What we are yet to write into the brief is the conceptual initiation for these processes of making, </w:t>
      </w:r>
      <w:proofErr w:type="gramStart"/>
      <w:r w:rsidRPr="00D631F3">
        <w:rPr>
          <w:rFonts w:ascii="Arial" w:hAnsi="Arial" w:cs="Arial"/>
          <w:color w:val="000000" w:themeColor="text1"/>
          <w:sz w:val="22"/>
          <w:szCs w:val="22"/>
        </w:rPr>
        <w:t>i.e.</w:t>
      </w:r>
      <w:proofErr w:type="gramEnd"/>
      <w:r w:rsidRPr="00D631F3">
        <w:rPr>
          <w:rFonts w:ascii="Arial" w:hAnsi="Arial" w:cs="Arial"/>
          <w:color w:val="000000" w:themeColor="text1"/>
          <w:sz w:val="22"/>
          <w:szCs w:val="22"/>
        </w:rPr>
        <w:t xml:space="preserve"> what we’re asking the students to communicate through their experimental works of illustration — this is where the intervention will be instrumental. </w:t>
      </w:r>
    </w:p>
    <w:p w14:paraId="0D310A84" w14:textId="77777777" w:rsidR="002B4DF5" w:rsidRPr="00D631F3" w:rsidRDefault="002B4DF5" w:rsidP="002B4DF5">
      <w:pPr>
        <w:rPr>
          <w:rFonts w:ascii="Arial" w:hAnsi="Arial" w:cs="Arial"/>
          <w:color w:val="000000" w:themeColor="text1"/>
          <w:sz w:val="22"/>
          <w:szCs w:val="22"/>
        </w:rPr>
      </w:pPr>
    </w:p>
    <w:p w14:paraId="288CC0A0" w14:textId="43E2E932" w:rsidR="002B4DF5" w:rsidRPr="00D631F3" w:rsidRDefault="002B4DF5" w:rsidP="002B4DF5">
      <w:pPr>
        <w:rPr>
          <w:rFonts w:ascii="Arial" w:hAnsi="Arial" w:cs="Arial"/>
          <w:color w:val="000000" w:themeColor="text1"/>
          <w:sz w:val="22"/>
          <w:szCs w:val="22"/>
          <w:shd w:val="clear" w:color="auto" w:fill="FFFFFF"/>
        </w:rPr>
      </w:pPr>
      <w:r w:rsidRPr="00D631F3">
        <w:rPr>
          <w:rFonts w:ascii="Arial" w:hAnsi="Arial" w:cs="Arial"/>
          <w:color w:val="000000" w:themeColor="text1"/>
          <w:sz w:val="22"/>
          <w:szCs w:val="22"/>
        </w:rPr>
        <w:t xml:space="preserve">Wearable, visual communication, or </w:t>
      </w:r>
      <w:r w:rsidRPr="00D631F3">
        <w:rPr>
          <w:rFonts w:ascii="Arial" w:hAnsi="Arial" w:cs="Arial"/>
          <w:i/>
          <w:iCs/>
          <w:color w:val="000000" w:themeColor="text1"/>
          <w:sz w:val="22"/>
          <w:szCs w:val="22"/>
        </w:rPr>
        <w:t>fashion</w:t>
      </w:r>
      <w:r w:rsidRPr="00D631F3">
        <w:rPr>
          <w:rStyle w:val="FootnoteReference"/>
          <w:rFonts w:ascii="Arial" w:hAnsi="Arial" w:cs="Arial"/>
          <w:i/>
          <w:iCs/>
          <w:color w:val="000000" w:themeColor="text1"/>
          <w:sz w:val="22"/>
          <w:szCs w:val="22"/>
        </w:rPr>
        <w:footnoteReference w:id="10"/>
      </w:r>
      <w:r w:rsidRPr="00D631F3">
        <w:rPr>
          <w:rFonts w:ascii="Arial" w:hAnsi="Arial" w:cs="Arial"/>
          <w:color w:val="000000" w:themeColor="text1"/>
          <w:sz w:val="22"/>
          <w:szCs w:val="22"/>
        </w:rPr>
        <w:t xml:space="preserve"> that is approached through illustrative methodology, can be understood as a cultural signifier, as well as a cultural disruption; </w:t>
      </w:r>
      <w:r w:rsidRPr="00D631F3">
        <w:rPr>
          <w:rFonts w:ascii="Arial" w:hAnsi="Arial" w:cs="Arial"/>
          <w:color w:val="000000" w:themeColor="text1"/>
          <w:sz w:val="22"/>
          <w:szCs w:val="22"/>
          <w:shd w:val="clear" w:color="auto" w:fill="FFFFFF"/>
        </w:rPr>
        <w:t>each concept intersects and collectively serves as a symbolic form of communication.</w:t>
      </w:r>
      <w:r w:rsidRPr="00D631F3">
        <w:rPr>
          <w:rStyle w:val="FootnoteReference"/>
          <w:rFonts w:ascii="Arial" w:hAnsi="Arial" w:cs="Arial"/>
          <w:color w:val="000000" w:themeColor="text1"/>
          <w:sz w:val="22"/>
          <w:szCs w:val="22"/>
          <w:shd w:val="clear" w:color="auto" w:fill="FFFFFF"/>
        </w:rPr>
        <w:footnoteReference w:id="11"/>
      </w:r>
      <w:r w:rsidRPr="00D631F3">
        <w:rPr>
          <w:rFonts w:ascii="Arial" w:hAnsi="Arial" w:cs="Arial"/>
          <w:color w:val="000000" w:themeColor="text1"/>
          <w:sz w:val="22"/>
          <w:szCs w:val="22"/>
          <w:shd w:val="clear" w:color="auto" w:fill="FFFFFF"/>
        </w:rPr>
        <w:t xml:space="preserve"> This can be especially true for marginalised groups (as well as their allies) posing ‘radical questions’ and seeking social change.</w:t>
      </w:r>
      <w:r w:rsidRPr="00D631F3">
        <w:rPr>
          <w:rStyle w:val="FootnoteReference"/>
          <w:rFonts w:ascii="Arial" w:hAnsi="Arial" w:cs="Arial"/>
          <w:color w:val="000000" w:themeColor="text1"/>
          <w:sz w:val="22"/>
          <w:szCs w:val="22"/>
          <w:shd w:val="clear" w:color="auto" w:fill="FFFFFF"/>
        </w:rPr>
        <w:footnoteReference w:id="12"/>
      </w:r>
      <w:r w:rsidRPr="00D631F3">
        <w:rPr>
          <w:rFonts w:ascii="Arial" w:hAnsi="Arial" w:cs="Arial"/>
          <w:color w:val="000000" w:themeColor="text1"/>
          <w:sz w:val="22"/>
          <w:szCs w:val="22"/>
          <w:shd w:val="clear" w:color="auto" w:fill="FFFFFF"/>
        </w:rPr>
        <w:t xml:space="preserve"> It is a mode of communication that can be wordless, and simultaneously loud, for those who feel it is safer not to speak — which is important in considering the classroom dynamic, where </w:t>
      </w:r>
      <w:r w:rsidRPr="00D631F3">
        <w:rPr>
          <w:rFonts w:ascii="Arial" w:hAnsi="Arial" w:cs="Arial"/>
          <w:i/>
          <w:iCs/>
          <w:color w:val="000000" w:themeColor="text1"/>
          <w:sz w:val="22"/>
          <w:szCs w:val="22"/>
          <w:shd w:val="clear" w:color="auto" w:fill="FFFFFF"/>
        </w:rPr>
        <w:t>politics of domination can be reproduced in the educational setting,</w:t>
      </w:r>
      <w:r w:rsidRPr="00D631F3">
        <w:rPr>
          <w:rStyle w:val="FootnoteReference"/>
          <w:rFonts w:ascii="Arial" w:hAnsi="Arial" w:cs="Arial"/>
          <w:i/>
          <w:iCs/>
          <w:color w:val="000000" w:themeColor="text1"/>
          <w:sz w:val="22"/>
          <w:szCs w:val="22"/>
          <w:shd w:val="clear" w:color="auto" w:fill="FFFFFF"/>
        </w:rPr>
        <w:footnoteReference w:id="13"/>
      </w:r>
      <w:r w:rsidRPr="00D631F3">
        <w:rPr>
          <w:rFonts w:ascii="Arial" w:hAnsi="Arial" w:cs="Arial"/>
          <w:i/>
          <w:iCs/>
          <w:color w:val="000000" w:themeColor="text1"/>
          <w:sz w:val="22"/>
          <w:szCs w:val="22"/>
          <w:shd w:val="clear" w:color="auto" w:fill="FFFFFF"/>
        </w:rPr>
        <w:t xml:space="preserve"> </w:t>
      </w:r>
      <w:r w:rsidRPr="00D631F3">
        <w:rPr>
          <w:rFonts w:ascii="Arial" w:hAnsi="Arial" w:cs="Arial"/>
          <w:color w:val="000000" w:themeColor="text1"/>
          <w:sz w:val="22"/>
          <w:szCs w:val="22"/>
          <w:shd w:val="clear" w:color="auto" w:fill="FFFFFF"/>
        </w:rPr>
        <w:t>and where asserting subjectivity</w:t>
      </w:r>
      <w:r w:rsidRPr="00D631F3">
        <w:rPr>
          <w:rStyle w:val="FootnoteReference"/>
          <w:rFonts w:ascii="Arial" w:hAnsi="Arial" w:cs="Arial"/>
          <w:color w:val="000000" w:themeColor="text1"/>
          <w:sz w:val="22"/>
          <w:szCs w:val="22"/>
          <w:shd w:val="clear" w:color="auto" w:fill="FFFFFF"/>
        </w:rPr>
        <w:footnoteReference w:id="14"/>
      </w:r>
      <w:r w:rsidRPr="00D631F3">
        <w:rPr>
          <w:rFonts w:ascii="Arial" w:hAnsi="Arial" w:cs="Arial"/>
          <w:color w:val="000000" w:themeColor="text1"/>
          <w:sz w:val="22"/>
          <w:szCs w:val="22"/>
          <w:shd w:val="clear" w:color="auto" w:fill="FFFFFF"/>
        </w:rPr>
        <w:t xml:space="preserve"> can feel uncomfortable, or even risky, especially for students with protected characteristics.</w:t>
      </w:r>
      <w:r w:rsidRPr="00D631F3">
        <w:rPr>
          <w:rStyle w:val="FootnoteReference"/>
          <w:rFonts w:ascii="Arial" w:hAnsi="Arial" w:cs="Arial"/>
          <w:color w:val="000000" w:themeColor="text1"/>
          <w:sz w:val="22"/>
          <w:szCs w:val="22"/>
          <w:shd w:val="clear" w:color="auto" w:fill="FFFFFF"/>
        </w:rPr>
        <w:footnoteReference w:id="15"/>
      </w:r>
      <w:r w:rsidRPr="00D631F3">
        <w:rPr>
          <w:rFonts w:ascii="Arial" w:hAnsi="Arial" w:cs="Arial"/>
          <w:color w:val="000000" w:themeColor="text1"/>
          <w:sz w:val="22"/>
          <w:szCs w:val="22"/>
          <w:shd w:val="clear" w:color="auto" w:fill="FFFFFF"/>
        </w:rPr>
        <w:t xml:space="preserve"> Finding a way to make this project space into a democratic setting, </w:t>
      </w:r>
      <w:r w:rsidRPr="00D631F3">
        <w:rPr>
          <w:rFonts w:ascii="Arial" w:hAnsi="Arial" w:cs="Arial"/>
          <w:i/>
          <w:iCs/>
          <w:color w:val="000000" w:themeColor="text1"/>
          <w:sz w:val="22"/>
          <w:szCs w:val="22"/>
          <w:shd w:val="clear" w:color="auto" w:fill="FFFFFF"/>
        </w:rPr>
        <w:t>where everyone feels responsibility</w:t>
      </w:r>
      <w:r w:rsidRPr="00D631F3">
        <w:rPr>
          <w:rStyle w:val="FootnoteReference"/>
          <w:rFonts w:ascii="Arial" w:hAnsi="Arial" w:cs="Arial"/>
          <w:i/>
          <w:iCs/>
          <w:color w:val="000000" w:themeColor="text1"/>
          <w:sz w:val="22"/>
          <w:szCs w:val="22"/>
          <w:shd w:val="clear" w:color="auto" w:fill="FFFFFF"/>
        </w:rPr>
        <w:footnoteReference w:id="16"/>
      </w:r>
      <w:r w:rsidRPr="00D631F3">
        <w:rPr>
          <w:rFonts w:ascii="Arial" w:hAnsi="Arial" w:cs="Arial"/>
          <w:i/>
          <w:iCs/>
          <w:color w:val="000000" w:themeColor="text1"/>
          <w:sz w:val="22"/>
          <w:szCs w:val="22"/>
          <w:shd w:val="clear" w:color="auto" w:fill="FFFFFF"/>
        </w:rPr>
        <w:t xml:space="preserve"> </w:t>
      </w:r>
      <w:r w:rsidRPr="00D631F3">
        <w:rPr>
          <w:rFonts w:ascii="Arial" w:hAnsi="Arial" w:cs="Arial"/>
          <w:color w:val="000000" w:themeColor="text1"/>
          <w:sz w:val="22"/>
          <w:szCs w:val="22"/>
          <w:shd w:val="clear" w:color="auto" w:fill="FFFFFF"/>
        </w:rPr>
        <w:t>(and empowerment)</w:t>
      </w:r>
      <w:r w:rsidRPr="00D631F3">
        <w:rPr>
          <w:rFonts w:ascii="Arial" w:hAnsi="Arial" w:cs="Arial"/>
          <w:i/>
          <w:iCs/>
          <w:color w:val="000000" w:themeColor="text1"/>
          <w:sz w:val="22"/>
          <w:szCs w:val="22"/>
          <w:shd w:val="clear" w:color="auto" w:fill="FFFFFF"/>
        </w:rPr>
        <w:t xml:space="preserve"> to contribute</w:t>
      </w:r>
      <w:r w:rsidRPr="00D631F3">
        <w:rPr>
          <w:rFonts w:ascii="Arial" w:hAnsi="Arial" w:cs="Arial"/>
          <w:color w:val="000000" w:themeColor="text1"/>
          <w:sz w:val="22"/>
          <w:szCs w:val="22"/>
          <w:shd w:val="clear" w:color="auto" w:fill="FFFFFF"/>
        </w:rPr>
        <w:t xml:space="preserve">, will be a central goal in achieving </w:t>
      </w:r>
      <w:r w:rsidRPr="00D631F3">
        <w:rPr>
          <w:rFonts w:ascii="Arial" w:hAnsi="Arial" w:cs="Arial"/>
          <w:i/>
          <w:iCs/>
          <w:color w:val="000000" w:themeColor="text1"/>
          <w:sz w:val="22"/>
          <w:szCs w:val="22"/>
          <w:shd w:val="clear" w:color="auto" w:fill="FFFFFF"/>
        </w:rPr>
        <w:t>transformative pedagogy</w:t>
      </w:r>
      <w:r w:rsidRPr="00D631F3">
        <w:rPr>
          <w:rFonts w:ascii="Arial" w:hAnsi="Arial" w:cs="Arial"/>
          <w:color w:val="000000" w:themeColor="text1"/>
          <w:sz w:val="22"/>
          <w:szCs w:val="22"/>
          <w:shd w:val="clear" w:color="auto" w:fill="FFFFFF"/>
        </w:rPr>
        <w:t>.</w:t>
      </w:r>
    </w:p>
    <w:p w14:paraId="4A40556C" w14:textId="2119E488" w:rsidR="002B4DF5" w:rsidRPr="00D631F3" w:rsidRDefault="002B4DF5" w:rsidP="002B4DF5">
      <w:pPr>
        <w:rPr>
          <w:rFonts w:ascii="Arial" w:hAnsi="Arial" w:cs="Arial"/>
          <w:color w:val="000000" w:themeColor="text1"/>
          <w:sz w:val="22"/>
          <w:szCs w:val="22"/>
          <w:shd w:val="clear" w:color="auto" w:fill="FFFFFF"/>
        </w:rPr>
      </w:pPr>
    </w:p>
    <w:p w14:paraId="7960F624" w14:textId="7B4AD3AA" w:rsidR="002B4DF5" w:rsidRPr="00D631F3" w:rsidRDefault="002B4DF5" w:rsidP="002B4DF5">
      <w:pPr>
        <w:rPr>
          <w:rFonts w:ascii="Arial" w:hAnsi="Arial" w:cs="Arial"/>
          <w:color w:val="000000" w:themeColor="text1"/>
          <w:sz w:val="22"/>
          <w:szCs w:val="22"/>
          <w:shd w:val="clear" w:color="auto" w:fill="FFFFFF"/>
        </w:rPr>
      </w:pPr>
      <w:r w:rsidRPr="00D631F3">
        <w:rPr>
          <w:rFonts w:ascii="Arial" w:hAnsi="Arial" w:cs="Arial"/>
          <w:color w:val="000000" w:themeColor="text1"/>
          <w:sz w:val="22"/>
          <w:szCs w:val="22"/>
          <w:shd w:val="clear" w:color="auto" w:fill="FFFFFF"/>
        </w:rPr>
        <w:t xml:space="preserve">It is my intention that these cultural and conceptual facets of the medium will be introduced to the students </w:t>
      </w:r>
      <w:proofErr w:type="gramStart"/>
      <w:r w:rsidRPr="00D631F3">
        <w:rPr>
          <w:rFonts w:ascii="Arial" w:hAnsi="Arial" w:cs="Arial"/>
          <w:color w:val="000000" w:themeColor="text1"/>
          <w:sz w:val="22"/>
          <w:szCs w:val="22"/>
          <w:shd w:val="clear" w:color="auto" w:fill="FFFFFF"/>
        </w:rPr>
        <w:t>early on in the</w:t>
      </w:r>
      <w:proofErr w:type="gramEnd"/>
      <w:r w:rsidRPr="00D631F3">
        <w:rPr>
          <w:rFonts w:ascii="Arial" w:hAnsi="Arial" w:cs="Arial"/>
          <w:color w:val="000000" w:themeColor="text1"/>
          <w:sz w:val="22"/>
          <w:szCs w:val="22"/>
          <w:shd w:val="clear" w:color="auto" w:fill="FFFFFF"/>
        </w:rPr>
        <w:t xml:space="preserve"> project, and that students will begin to recognise their positionality within an intersectional framework. Asking the students to use this project to communicate their individual contribution[s] to the classroom dynamic will require a concurrently gentle and complex introduction to understanding intersectionality. At Level 4, I </w:t>
      </w:r>
      <w:r w:rsidRPr="00D631F3">
        <w:rPr>
          <w:rFonts w:ascii="Arial" w:hAnsi="Arial" w:cs="Arial"/>
          <w:color w:val="000000" w:themeColor="text1"/>
          <w:sz w:val="22"/>
          <w:szCs w:val="22"/>
          <w:shd w:val="clear" w:color="auto" w:fill="FFFFFF"/>
        </w:rPr>
        <w:lastRenderedPageBreak/>
        <w:t xml:space="preserve">believe it will be important to create some bridging resources to help make Crenshaw’s seminal essay on </w:t>
      </w:r>
      <w:r w:rsidRPr="00D631F3">
        <w:rPr>
          <w:rFonts w:ascii="Arial" w:hAnsi="Arial" w:cs="Arial"/>
          <w:i/>
          <w:iCs/>
          <w:color w:val="000000" w:themeColor="text1"/>
          <w:sz w:val="22"/>
          <w:szCs w:val="22"/>
          <w:shd w:val="clear" w:color="auto" w:fill="FFFFFF"/>
        </w:rPr>
        <w:t>Mapping the Margins</w:t>
      </w:r>
      <w:r w:rsidRPr="00D631F3">
        <w:rPr>
          <w:rStyle w:val="FootnoteReference"/>
          <w:rFonts w:ascii="Arial" w:hAnsi="Arial" w:cs="Arial"/>
          <w:i/>
          <w:iCs/>
          <w:color w:val="000000" w:themeColor="text1"/>
          <w:sz w:val="22"/>
          <w:szCs w:val="22"/>
          <w:shd w:val="clear" w:color="auto" w:fill="FFFFFF"/>
        </w:rPr>
        <w:footnoteReference w:id="17"/>
      </w:r>
      <w:r w:rsidRPr="00D631F3">
        <w:rPr>
          <w:rFonts w:ascii="Arial" w:hAnsi="Arial" w:cs="Arial"/>
          <w:color w:val="000000" w:themeColor="text1"/>
          <w:sz w:val="22"/>
          <w:szCs w:val="22"/>
          <w:shd w:val="clear" w:color="auto" w:fill="FFFFFF"/>
        </w:rPr>
        <w:t xml:space="preserve"> accessible and actionable for the </w:t>
      </w:r>
      <w:proofErr w:type="gramStart"/>
      <w:r w:rsidRPr="00D631F3">
        <w:rPr>
          <w:rFonts w:ascii="Arial" w:hAnsi="Arial" w:cs="Arial"/>
          <w:color w:val="000000" w:themeColor="text1"/>
          <w:sz w:val="22"/>
          <w:szCs w:val="22"/>
          <w:shd w:val="clear" w:color="auto" w:fill="FFFFFF"/>
        </w:rPr>
        <w:t>class as a whole</w:t>
      </w:r>
      <w:proofErr w:type="gramEnd"/>
      <w:r w:rsidRPr="00D631F3">
        <w:rPr>
          <w:rFonts w:ascii="Arial" w:hAnsi="Arial" w:cs="Arial"/>
          <w:color w:val="000000" w:themeColor="text1"/>
          <w:sz w:val="22"/>
          <w:szCs w:val="22"/>
          <w:shd w:val="clear" w:color="auto" w:fill="FFFFFF"/>
        </w:rPr>
        <w:t xml:space="preserve">. In researching for this intervention, I have been inspired by </w:t>
      </w:r>
      <w:r w:rsidRPr="00D631F3">
        <w:rPr>
          <w:rFonts w:ascii="Arial" w:hAnsi="Arial" w:cs="Arial"/>
          <w:i/>
          <w:iCs/>
          <w:color w:val="000000" w:themeColor="text1"/>
          <w:sz w:val="22"/>
          <w:szCs w:val="22"/>
          <w:shd w:val="clear" w:color="auto" w:fill="FFFFFF"/>
        </w:rPr>
        <w:t>Womankind Worldwide</w:t>
      </w:r>
      <w:r w:rsidRPr="00D631F3">
        <w:rPr>
          <w:rFonts w:ascii="Arial" w:hAnsi="Arial" w:cs="Arial"/>
          <w:color w:val="000000" w:themeColor="text1"/>
          <w:sz w:val="22"/>
          <w:szCs w:val="22"/>
          <w:shd w:val="clear" w:color="auto" w:fill="FFFFFF"/>
        </w:rPr>
        <w:t>, a women’s rights organisation who help amplify action in women’s movements through creating resources and building projects/spaces for change.</w:t>
      </w:r>
      <w:r w:rsidRPr="00D631F3">
        <w:rPr>
          <w:rStyle w:val="FootnoteReference"/>
          <w:rFonts w:ascii="Arial" w:hAnsi="Arial" w:cs="Arial"/>
          <w:color w:val="000000" w:themeColor="text1"/>
          <w:sz w:val="22"/>
          <w:szCs w:val="22"/>
          <w:shd w:val="clear" w:color="auto" w:fill="FFFFFF"/>
        </w:rPr>
        <w:footnoteReference w:id="18"/>
      </w:r>
      <w:r w:rsidRPr="00D631F3">
        <w:rPr>
          <w:rFonts w:ascii="Arial" w:hAnsi="Arial" w:cs="Arial"/>
          <w:color w:val="000000" w:themeColor="text1"/>
          <w:sz w:val="22"/>
          <w:szCs w:val="22"/>
          <w:shd w:val="clear" w:color="auto" w:fill="FFFFFF"/>
        </w:rPr>
        <w:t xml:space="preserve"> They have created a resource titled </w:t>
      </w:r>
      <w:r w:rsidRPr="00D631F3">
        <w:rPr>
          <w:rFonts w:ascii="Arial" w:hAnsi="Arial" w:cs="Arial"/>
          <w:i/>
          <w:iCs/>
          <w:color w:val="000000" w:themeColor="text1"/>
          <w:sz w:val="22"/>
          <w:szCs w:val="22"/>
          <w:shd w:val="clear" w:color="auto" w:fill="FFFFFF"/>
        </w:rPr>
        <w:t>Intersectionality 101: What is it and why is it important?</w:t>
      </w:r>
      <w:r w:rsidRPr="00D631F3">
        <w:rPr>
          <w:rFonts w:ascii="Arial" w:hAnsi="Arial" w:cs="Arial"/>
          <w:color w:val="000000" w:themeColor="text1"/>
          <w:sz w:val="22"/>
          <w:szCs w:val="22"/>
          <w:shd w:val="clear" w:color="auto" w:fill="FFFFFF"/>
        </w:rPr>
        <w:t xml:space="preserve"> that I think will be useful for our students in its simplicity, but also in its suggested activations for understanding:</w:t>
      </w:r>
    </w:p>
    <w:p w14:paraId="73AA45AF" w14:textId="6D712253" w:rsidR="002B4DF5" w:rsidRPr="00D631F3" w:rsidRDefault="002B4DF5" w:rsidP="002B4DF5">
      <w:pPr>
        <w:pStyle w:val="Heading3"/>
        <w:shd w:val="clear" w:color="auto" w:fill="FFFFFF"/>
        <w:ind w:left="720"/>
        <w:textAlignment w:val="baseline"/>
        <w:rPr>
          <w:rFonts w:ascii="Arial" w:hAnsi="Arial" w:cs="Arial"/>
          <w:i/>
          <w:iCs/>
          <w:color w:val="000000" w:themeColor="text1"/>
          <w:sz w:val="22"/>
          <w:szCs w:val="22"/>
        </w:rPr>
      </w:pPr>
      <w:r w:rsidRPr="00D631F3">
        <w:rPr>
          <w:rFonts w:ascii="Arial" w:hAnsi="Arial" w:cs="Arial"/>
          <w:color w:val="000000" w:themeColor="text1"/>
          <w:sz w:val="22"/>
          <w:szCs w:val="22"/>
        </w:rPr>
        <w:br/>
      </w:r>
      <w:r w:rsidRPr="00D631F3">
        <w:rPr>
          <w:rFonts w:ascii="Arial" w:hAnsi="Arial" w:cs="Arial"/>
          <w:i/>
          <w:iCs/>
          <w:color w:val="000000" w:themeColor="text1"/>
          <w:sz w:val="22"/>
          <w:szCs w:val="22"/>
        </w:rPr>
        <w:t>What can I do? […] Here are just a few ideas:</w:t>
      </w:r>
      <w:r w:rsidRPr="00D631F3">
        <w:rPr>
          <w:rFonts w:ascii="Arial" w:hAnsi="Arial" w:cs="Arial"/>
          <w:i/>
          <w:iCs/>
          <w:color w:val="000000" w:themeColor="text1"/>
          <w:sz w:val="22"/>
          <w:szCs w:val="22"/>
        </w:rPr>
        <w:br/>
      </w:r>
    </w:p>
    <w:p w14:paraId="66403D96" w14:textId="19693B96" w:rsidR="002B4DF5" w:rsidRPr="00D631F3" w:rsidRDefault="002B4DF5" w:rsidP="002B4DF5">
      <w:pPr>
        <w:numPr>
          <w:ilvl w:val="0"/>
          <w:numId w:val="3"/>
        </w:numPr>
        <w:shd w:val="clear" w:color="auto" w:fill="FFFFFF"/>
        <w:tabs>
          <w:tab w:val="clear" w:pos="720"/>
          <w:tab w:val="num" w:pos="1440"/>
        </w:tabs>
        <w:ind w:left="1440"/>
        <w:textAlignment w:val="baseline"/>
        <w:rPr>
          <w:rFonts w:ascii="Arial" w:hAnsi="Arial" w:cs="Arial"/>
          <w:i/>
          <w:iCs/>
          <w:color w:val="000000" w:themeColor="text1"/>
          <w:sz w:val="22"/>
          <w:szCs w:val="22"/>
        </w:rPr>
      </w:pPr>
      <w:r w:rsidRPr="00D631F3">
        <w:rPr>
          <w:rStyle w:val="Strong"/>
          <w:rFonts w:ascii="Arial" w:hAnsi="Arial" w:cs="Arial"/>
          <w:b w:val="0"/>
          <w:bCs w:val="0"/>
          <w:i/>
          <w:iCs/>
          <w:color w:val="000000" w:themeColor="text1"/>
          <w:sz w:val="22"/>
          <w:szCs w:val="22"/>
          <w:bdr w:val="none" w:sz="0" w:space="0" w:color="auto" w:frame="1"/>
        </w:rPr>
        <w:t>Check your privilege: </w:t>
      </w:r>
      <w:r w:rsidRPr="00D631F3">
        <w:rPr>
          <w:rFonts w:ascii="Arial" w:hAnsi="Arial" w:cs="Arial"/>
          <w:i/>
          <w:iCs/>
          <w:color w:val="000000" w:themeColor="text1"/>
          <w:sz w:val="22"/>
          <w:szCs w:val="22"/>
        </w:rPr>
        <w:t>[…] Reflect on [your privilege] and consider how this impacts the discriminations you do and don’t experience.</w:t>
      </w:r>
    </w:p>
    <w:p w14:paraId="49879CCD" w14:textId="6173D6FC" w:rsidR="002B4DF5" w:rsidRPr="00D631F3" w:rsidRDefault="002B4DF5" w:rsidP="002B4DF5">
      <w:pPr>
        <w:numPr>
          <w:ilvl w:val="0"/>
          <w:numId w:val="3"/>
        </w:numPr>
        <w:shd w:val="clear" w:color="auto" w:fill="FFFFFF"/>
        <w:tabs>
          <w:tab w:val="clear" w:pos="720"/>
          <w:tab w:val="num" w:pos="1440"/>
        </w:tabs>
        <w:ind w:left="1440"/>
        <w:textAlignment w:val="baseline"/>
        <w:rPr>
          <w:rFonts w:ascii="Arial" w:hAnsi="Arial" w:cs="Arial"/>
          <w:i/>
          <w:iCs/>
          <w:color w:val="000000" w:themeColor="text1"/>
          <w:sz w:val="22"/>
          <w:szCs w:val="22"/>
        </w:rPr>
      </w:pPr>
      <w:r w:rsidRPr="00D631F3">
        <w:rPr>
          <w:rStyle w:val="Strong"/>
          <w:rFonts w:ascii="Arial" w:hAnsi="Arial" w:cs="Arial"/>
          <w:b w:val="0"/>
          <w:bCs w:val="0"/>
          <w:i/>
          <w:iCs/>
          <w:color w:val="000000" w:themeColor="text1"/>
          <w:sz w:val="22"/>
          <w:szCs w:val="22"/>
          <w:bdr w:val="none" w:sz="0" w:space="0" w:color="auto" w:frame="1"/>
        </w:rPr>
        <w:t>Listen and learn: </w:t>
      </w:r>
      <w:r w:rsidR="00EF3538" w:rsidRPr="00D631F3">
        <w:rPr>
          <w:rFonts w:ascii="Arial" w:hAnsi="Arial" w:cs="Arial"/>
          <w:i/>
          <w:iCs/>
          <w:color w:val="000000" w:themeColor="text1"/>
          <w:sz w:val="22"/>
          <w:szCs w:val="22"/>
        </w:rPr>
        <w:t>[…]</w:t>
      </w:r>
      <w:r w:rsidRPr="00D631F3">
        <w:rPr>
          <w:rFonts w:ascii="Arial" w:hAnsi="Arial" w:cs="Arial"/>
          <w:i/>
          <w:iCs/>
          <w:color w:val="000000" w:themeColor="text1"/>
          <w:sz w:val="22"/>
          <w:szCs w:val="22"/>
        </w:rPr>
        <w:t xml:space="preserve"> </w:t>
      </w:r>
      <w:r w:rsidR="00EF3538" w:rsidRPr="00D631F3">
        <w:rPr>
          <w:rFonts w:ascii="Arial" w:hAnsi="Arial" w:cs="Arial"/>
          <w:i/>
          <w:iCs/>
          <w:color w:val="000000" w:themeColor="text1"/>
          <w:sz w:val="22"/>
          <w:szCs w:val="22"/>
        </w:rPr>
        <w:t>I</w:t>
      </w:r>
      <w:r w:rsidRPr="00D631F3">
        <w:rPr>
          <w:rFonts w:ascii="Arial" w:hAnsi="Arial" w:cs="Arial"/>
          <w:i/>
          <w:iCs/>
          <w:color w:val="000000" w:themeColor="text1"/>
          <w:sz w:val="22"/>
          <w:szCs w:val="22"/>
        </w:rPr>
        <w:t xml:space="preserve">ntersectionality is about learning and understanding views from other[s] […] </w:t>
      </w:r>
    </w:p>
    <w:p w14:paraId="7297413B" w14:textId="77777777" w:rsidR="002B4DF5" w:rsidRPr="00D631F3" w:rsidRDefault="002B4DF5" w:rsidP="002B4DF5">
      <w:pPr>
        <w:numPr>
          <w:ilvl w:val="0"/>
          <w:numId w:val="3"/>
        </w:numPr>
        <w:shd w:val="clear" w:color="auto" w:fill="FFFFFF"/>
        <w:tabs>
          <w:tab w:val="clear" w:pos="720"/>
          <w:tab w:val="num" w:pos="1440"/>
        </w:tabs>
        <w:ind w:left="1440"/>
        <w:textAlignment w:val="baseline"/>
        <w:rPr>
          <w:rFonts w:ascii="Arial" w:hAnsi="Arial" w:cs="Arial"/>
          <w:i/>
          <w:iCs/>
          <w:color w:val="000000" w:themeColor="text1"/>
          <w:sz w:val="22"/>
          <w:szCs w:val="22"/>
        </w:rPr>
      </w:pPr>
      <w:r w:rsidRPr="00D631F3">
        <w:rPr>
          <w:rStyle w:val="Strong"/>
          <w:rFonts w:ascii="Arial" w:hAnsi="Arial" w:cs="Arial"/>
          <w:b w:val="0"/>
          <w:bCs w:val="0"/>
          <w:i/>
          <w:iCs/>
          <w:color w:val="000000" w:themeColor="text1"/>
          <w:sz w:val="22"/>
          <w:szCs w:val="22"/>
          <w:bdr w:val="none" w:sz="0" w:space="0" w:color="auto" w:frame="1"/>
        </w:rPr>
        <w:t>Make space:</w:t>
      </w:r>
      <w:r w:rsidRPr="00D631F3">
        <w:rPr>
          <w:rFonts w:ascii="Arial" w:hAnsi="Arial" w:cs="Arial"/>
          <w:i/>
          <w:iCs/>
          <w:color w:val="000000" w:themeColor="text1"/>
          <w:sz w:val="22"/>
          <w:szCs w:val="22"/>
        </w:rPr>
        <w:t> Ask yourself if you’re the right person to take up space or speak on certain issues. Centre stories and actions on those with the lived experiences. Don’t speak for them, don’t speak over them.</w:t>
      </w:r>
    </w:p>
    <w:p w14:paraId="2FAE6FB1" w14:textId="3D78E2A6" w:rsidR="002B4DF5" w:rsidRPr="00D631F3" w:rsidRDefault="002B4DF5" w:rsidP="002B4DF5">
      <w:pPr>
        <w:numPr>
          <w:ilvl w:val="0"/>
          <w:numId w:val="3"/>
        </w:numPr>
        <w:shd w:val="clear" w:color="auto" w:fill="FFFFFF"/>
        <w:tabs>
          <w:tab w:val="clear" w:pos="720"/>
          <w:tab w:val="num" w:pos="1440"/>
        </w:tabs>
        <w:ind w:left="1440"/>
        <w:textAlignment w:val="baseline"/>
        <w:rPr>
          <w:rFonts w:ascii="Arial" w:hAnsi="Arial" w:cs="Arial"/>
          <w:i/>
          <w:iCs/>
          <w:color w:val="000000" w:themeColor="text1"/>
          <w:sz w:val="22"/>
          <w:szCs w:val="22"/>
        </w:rPr>
      </w:pPr>
      <w:r w:rsidRPr="00D631F3">
        <w:rPr>
          <w:rStyle w:val="Strong"/>
          <w:rFonts w:ascii="Arial" w:hAnsi="Arial" w:cs="Arial"/>
          <w:b w:val="0"/>
          <w:bCs w:val="0"/>
          <w:i/>
          <w:iCs/>
          <w:color w:val="000000" w:themeColor="text1"/>
          <w:sz w:val="22"/>
          <w:szCs w:val="22"/>
          <w:bdr w:val="none" w:sz="0" w:space="0" w:color="auto" w:frame="1"/>
        </w:rPr>
        <w:t>Watch your language:</w:t>
      </w:r>
      <w:r w:rsidRPr="00D631F3">
        <w:rPr>
          <w:rFonts w:ascii="Arial" w:hAnsi="Arial" w:cs="Arial"/>
          <w:i/>
          <w:iCs/>
          <w:color w:val="000000" w:themeColor="text1"/>
          <w:sz w:val="22"/>
          <w:szCs w:val="22"/>
        </w:rPr>
        <w:t xml:space="preserve"> So many of the words we use every day are ableist, exclusionary and downright offensive to marginalised </w:t>
      </w:r>
      <w:proofErr w:type="gramStart"/>
      <w:r w:rsidRPr="00D631F3">
        <w:rPr>
          <w:rFonts w:ascii="Arial" w:hAnsi="Arial" w:cs="Arial"/>
          <w:i/>
          <w:iCs/>
          <w:color w:val="000000" w:themeColor="text1"/>
          <w:sz w:val="22"/>
          <w:szCs w:val="22"/>
        </w:rPr>
        <w:t>communities[</w:t>
      </w:r>
      <w:proofErr w:type="gramEnd"/>
      <w:r w:rsidRPr="00D631F3">
        <w:rPr>
          <w:rFonts w:ascii="Arial" w:hAnsi="Arial" w:cs="Arial"/>
          <w:i/>
          <w:iCs/>
          <w:color w:val="000000" w:themeColor="text1"/>
          <w:sz w:val="22"/>
          <w:szCs w:val="22"/>
        </w:rPr>
        <w:t>…]</w:t>
      </w:r>
      <w:r w:rsidRPr="00D631F3">
        <w:rPr>
          <w:rStyle w:val="FootnoteReference"/>
          <w:rFonts w:ascii="Arial" w:hAnsi="Arial" w:cs="Arial"/>
          <w:i/>
          <w:iCs/>
          <w:color w:val="000000" w:themeColor="text1"/>
          <w:sz w:val="22"/>
          <w:szCs w:val="22"/>
        </w:rPr>
        <w:footnoteReference w:id="19"/>
      </w:r>
    </w:p>
    <w:p w14:paraId="36537CC9" w14:textId="0F845791" w:rsidR="002B4DF5" w:rsidRPr="00D631F3" w:rsidRDefault="002B4DF5" w:rsidP="002B4DF5">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 xml:space="preserve">These guidelines will be helpful in the students understanding modes of interrogation, representation, and platforming — it is essential that the students consider the complexity in approaching what is a potentially political medium, avoiding </w:t>
      </w:r>
      <w:r w:rsidRPr="00D631F3">
        <w:rPr>
          <w:rFonts w:ascii="Arial" w:hAnsi="Arial" w:cs="Arial"/>
          <w:i/>
          <w:iCs/>
          <w:color w:val="000000" w:themeColor="text1"/>
          <w:sz w:val="22"/>
          <w:szCs w:val="22"/>
        </w:rPr>
        <w:t>tokenistic</w:t>
      </w:r>
      <w:r w:rsidRPr="00D631F3">
        <w:rPr>
          <w:rFonts w:ascii="Arial" w:hAnsi="Arial" w:cs="Arial"/>
          <w:color w:val="000000" w:themeColor="text1"/>
          <w:sz w:val="22"/>
          <w:szCs w:val="22"/>
        </w:rPr>
        <w:t xml:space="preserve"> involvement in speaking out or </w:t>
      </w:r>
      <w:r w:rsidRPr="00D631F3">
        <w:rPr>
          <w:rFonts w:ascii="Arial" w:hAnsi="Arial" w:cs="Arial"/>
          <w:i/>
          <w:iCs/>
          <w:color w:val="000000" w:themeColor="text1"/>
          <w:sz w:val="22"/>
          <w:szCs w:val="22"/>
        </w:rPr>
        <w:t>embracing change,</w:t>
      </w:r>
      <w:r w:rsidRPr="00D631F3">
        <w:rPr>
          <w:rStyle w:val="FootnoteReference"/>
          <w:rFonts w:ascii="Arial" w:hAnsi="Arial" w:cs="Arial"/>
          <w:color w:val="000000" w:themeColor="text1"/>
          <w:sz w:val="22"/>
          <w:szCs w:val="22"/>
        </w:rPr>
        <w:footnoteReference w:id="20"/>
      </w:r>
      <w:r w:rsidRPr="00D631F3">
        <w:rPr>
          <w:rFonts w:ascii="Arial" w:hAnsi="Arial" w:cs="Arial"/>
          <w:color w:val="000000" w:themeColor="text1"/>
          <w:sz w:val="22"/>
          <w:szCs w:val="22"/>
        </w:rPr>
        <w:t xml:space="preserve"> in order to find a meaningful entry point towards communication, and/or, self-actualisation.</w:t>
      </w:r>
      <w:r w:rsidRPr="00D631F3">
        <w:rPr>
          <w:rStyle w:val="FootnoteReference"/>
          <w:rFonts w:ascii="Arial" w:hAnsi="Arial" w:cs="Arial"/>
          <w:color w:val="000000" w:themeColor="text1"/>
          <w:sz w:val="22"/>
          <w:szCs w:val="22"/>
        </w:rPr>
        <w:footnoteReference w:id="21"/>
      </w:r>
      <w:r w:rsidRPr="00D631F3">
        <w:rPr>
          <w:rFonts w:ascii="Arial" w:hAnsi="Arial" w:cs="Arial"/>
          <w:color w:val="000000" w:themeColor="text1"/>
          <w:sz w:val="22"/>
          <w:szCs w:val="22"/>
        </w:rPr>
        <w:t xml:space="preserve"> It is important that this project is understood as the initiation of practicing who we are within our </w:t>
      </w:r>
      <w:r w:rsidRPr="00D631F3">
        <w:rPr>
          <w:rFonts w:ascii="Arial" w:hAnsi="Arial" w:cs="Arial"/>
          <w:i/>
          <w:iCs/>
          <w:color w:val="000000" w:themeColor="text1"/>
          <w:sz w:val="22"/>
          <w:szCs w:val="22"/>
        </w:rPr>
        <w:t>learning community</w:t>
      </w:r>
      <w:r w:rsidRPr="00D631F3">
        <w:rPr>
          <w:rFonts w:ascii="Arial" w:hAnsi="Arial" w:cs="Arial"/>
          <w:color w:val="000000" w:themeColor="text1"/>
          <w:sz w:val="22"/>
          <w:szCs w:val="22"/>
        </w:rPr>
        <w:t>,</w:t>
      </w:r>
      <w:r w:rsidRPr="00D631F3">
        <w:rPr>
          <w:rStyle w:val="FootnoteReference"/>
          <w:rFonts w:ascii="Arial" w:hAnsi="Arial" w:cs="Arial"/>
          <w:color w:val="000000" w:themeColor="text1"/>
          <w:sz w:val="22"/>
          <w:szCs w:val="22"/>
        </w:rPr>
        <w:footnoteReference w:id="22"/>
      </w:r>
      <w:r w:rsidRPr="00D631F3">
        <w:rPr>
          <w:rFonts w:ascii="Arial" w:hAnsi="Arial" w:cs="Arial"/>
          <w:color w:val="000000" w:themeColor="text1"/>
          <w:sz w:val="22"/>
          <w:szCs w:val="22"/>
        </w:rPr>
        <w:t xml:space="preserve"> establishing the aforementioned idea that ongoing recognition of everyone’s individual experience will positively influence the classroom dynamic, and opportunities for learning.</w:t>
      </w:r>
    </w:p>
    <w:p w14:paraId="7728F71D" w14:textId="0E2E9E2F" w:rsidR="002B4DF5" w:rsidRPr="00D631F3" w:rsidRDefault="002B4DF5" w:rsidP="002B4DF5">
      <w:pPr>
        <w:spacing w:before="100" w:beforeAutospacing="1" w:after="100" w:afterAutospacing="1"/>
        <w:ind w:left="360"/>
        <w:rPr>
          <w:rFonts w:ascii="Arial" w:hAnsi="Arial" w:cs="Arial"/>
          <w:i/>
          <w:iCs/>
          <w:color w:val="000000" w:themeColor="text1"/>
          <w:sz w:val="22"/>
          <w:szCs w:val="22"/>
        </w:rPr>
      </w:pPr>
      <w:r w:rsidRPr="00D631F3">
        <w:rPr>
          <w:rFonts w:ascii="Arial" w:hAnsi="Arial" w:cs="Arial"/>
          <w:i/>
          <w:iCs/>
          <w:color w:val="000000" w:themeColor="text1"/>
          <w:sz w:val="22"/>
          <w:szCs w:val="22"/>
        </w:rPr>
        <w:t>We learned early that our devotion to learning, to a life of the mind, was a counter-hegemonic act, a fundamental way to resist every strategy of white racist colonisation.</w:t>
      </w:r>
      <w:r w:rsidRPr="00D631F3">
        <w:rPr>
          <w:rStyle w:val="FootnoteReference"/>
          <w:rFonts w:ascii="Arial" w:hAnsi="Arial" w:cs="Arial"/>
          <w:i/>
          <w:iCs/>
          <w:color w:val="000000" w:themeColor="text1"/>
          <w:sz w:val="22"/>
          <w:szCs w:val="22"/>
        </w:rPr>
        <w:footnoteReference w:id="23"/>
      </w:r>
    </w:p>
    <w:p w14:paraId="7D067A69" w14:textId="2B92C257" w:rsidR="002B4DF5" w:rsidRPr="00D631F3" w:rsidRDefault="002B4DF5" w:rsidP="002B4DF5">
      <w:pPr>
        <w:spacing w:before="100" w:beforeAutospacing="1" w:after="100" w:afterAutospacing="1"/>
        <w:rPr>
          <w:rFonts w:ascii="Arial" w:hAnsi="Arial" w:cs="Arial"/>
          <w:color w:val="000000" w:themeColor="text1"/>
          <w:sz w:val="22"/>
          <w:szCs w:val="22"/>
        </w:rPr>
      </w:pPr>
      <w:r w:rsidRPr="00D631F3">
        <w:rPr>
          <w:rFonts w:ascii="Arial" w:hAnsi="Arial" w:cs="Arial"/>
          <w:color w:val="000000" w:themeColor="text1"/>
          <w:sz w:val="22"/>
          <w:szCs w:val="22"/>
        </w:rPr>
        <w:t xml:space="preserve">In bell hooks’ seminal work, </w:t>
      </w:r>
      <w:r w:rsidRPr="00D631F3">
        <w:rPr>
          <w:rFonts w:ascii="Arial" w:hAnsi="Arial" w:cs="Arial"/>
          <w:i/>
          <w:iCs/>
          <w:color w:val="000000" w:themeColor="text1"/>
          <w:sz w:val="22"/>
          <w:szCs w:val="22"/>
        </w:rPr>
        <w:t>Teaching to Transgress,</w:t>
      </w:r>
      <w:r w:rsidRPr="00D631F3">
        <w:rPr>
          <w:rFonts w:ascii="Arial" w:hAnsi="Arial" w:cs="Arial"/>
          <w:color w:val="000000" w:themeColor="text1"/>
          <w:sz w:val="22"/>
          <w:szCs w:val="22"/>
        </w:rPr>
        <w:t xml:space="preserve"> (which has been an instrumental resource in writing this report) there is a suggestion that the traditional role of the university is the pursuit of truth and the sharing of knowledge and information.</w:t>
      </w:r>
      <w:r w:rsidRPr="00D631F3">
        <w:rPr>
          <w:rStyle w:val="FootnoteReference"/>
          <w:rFonts w:ascii="Arial" w:hAnsi="Arial" w:cs="Arial"/>
          <w:color w:val="000000" w:themeColor="text1"/>
          <w:sz w:val="22"/>
          <w:szCs w:val="22"/>
        </w:rPr>
        <w:footnoteReference w:id="24"/>
      </w:r>
      <w:r w:rsidRPr="00D631F3">
        <w:rPr>
          <w:rFonts w:ascii="Arial" w:hAnsi="Arial" w:cs="Arial"/>
          <w:color w:val="000000" w:themeColor="text1"/>
          <w:sz w:val="22"/>
          <w:szCs w:val="22"/>
        </w:rPr>
        <w:t xml:space="preserve"> She goes further in suggesting that the idea of the intellectual questing for a union of the mind, body and spirit has been replaced with the notion that </w:t>
      </w:r>
      <w:r w:rsidRPr="00D631F3">
        <w:rPr>
          <w:rFonts w:ascii="Arial" w:hAnsi="Arial" w:cs="Arial"/>
          <w:i/>
          <w:iCs/>
          <w:color w:val="000000" w:themeColor="text1"/>
          <w:sz w:val="22"/>
          <w:szCs w:val="22"/>
        </w:rPr>
        <w:t>being smart</w:t>
      </w:r>
      <w:r w:rsidRPr="00D631F3">
        <w:rPr>
          <w:rFonts w:ascii="Arial" w:hAnsi="Arial" w:cs="Arial"/>
          <w:color w:val="000000" w:themeColor="text1"/>
          <w:sz w:val="22"/>
          <w:szCs w:val="22"/>
        </w:rPr>
        <w:t xml:space="preserve"> </w:t>
      </w:r>
      <w:r w:rsidRPr="00D631F3">
        <w:rPr>
          <w:rFonts w:ascii="Arial" w:hAnsi="Arial" w:cs="Arial"/>
          <w:i/>
          <w:iCs/>
          <w:color w:val="000000" w:themeColor="text1"/>
          <w:sz w:val="22"/>
          <w:szCs w:val="22"/>
        </w:rPr>
        <w:t xml:space="preserve">mean[s] one [is] inherently emotionally </w:t>
      </w:r>
      <w:r w:rsidRPr="00D631F3">
        <w:rPr>
          <w:rFonts w:ascii="Arial" w:hAnsi="Arial" w:cs="Arial"/>
          <w:i/>
          <w:iCs/>
          <w:color w:val="000000" w:themeColor="text1"/>
          <w:sz w:val="22"/>
          <w:szCs w:val="22"/>
        </w:rPr>
        <w:lastRenderedPageBreak/>
        <w:t>unstable and that the best in oneself emerge[s] in one’s academic work</w:t>
      </w:r>
      <w:r w:rsidRPr="00D631F3">
        <w:rPr>
          <w:rFonts w:ascii="Arial" w:hAnsi="Arial" w:cs="Arial"/>
          <w:color w:val="000000" w:themeColor="text1"/>
          <w:sz w:val="22"/>
          <w:szCs w:val="22"/>
        </w:rPr>
        <w:t>.</w:t>
      </w:r>
      <w:r w:rsidRPr="00D631F3">
        <w:rPr>
          <w:rStyle w:val="FootnoteReference"/>
          <w:rFonts w:ascii="Arial" w:hAnsi="Arial" w:cs="Arial"/>
          <w:color w:val="000000" w:themeColor="text1"/>
          <w:sz w:val="22"/>
          <w:szCs w:val="22"/>
        </w:rPr>
        <w:footnoteReference w:id="25"/>
      </w:r>
      <w:r w:rsidRPr="00D631F3">
        <w:rPr>
          <w:rFonts w:ascii="Arial" w:hAnsi="Arial" w:cs="Arial"/>
          <w:color w:val="000000" w:themeColor="text1"/>
          <w:sz w:val="22"/>
          <w:szCs w:val="22"/>
        </w:rPr>
        <w:t xml:space="preserve"> hooks contends this development, through her commitment to education as the practice of freedom, and towards offering knowledge that empowers students to live more fully in the world beyond academe. It is my own observation that in the current Higher Education landscape, particularly within the arts, there is a systemic understanding that ‘the best in oneself’ emerges in one’s contribution to industry. It is my view that this focus holds inherent tendencies towards oppressive marginalisation and limited opportunity for self-actualisation.</w:t>
      </w:r>
    </w:p>
    <w:p w14:paraId="0FEF5954" w14:textId="42934182" w:rsidR="00FA48E9" w:rsidRPr="00D631F3" w:rsidRDefault="00FA48E9" w:rsidP="00FA48E9">
      <w:pPr>
        <w:numPr>
          <w:ilvl w:val="0"/>
          <w:numId w:val="1"/>
        </w:numPr>
        <w:spacing w:before="100" w:beforeAutospacing="1" w:after="100" w:afterAutospacing="1"/>
        <w:rPr>
          <w:rFonts w:ascii="Arial" w:hAnsi="Arial" w:cs="Arial"/>
          <w:color w:val="000000" w:themeColor="text1"/>
          <w:sz w:val="22"/>
          <w:szCs w:val="22"/>
          <w:u w:val="single"/>
        </w:rPr>
      </w:pPr>
      <w:r w:rsidRPr="00D631F3">
        <w:rPr>
          <w:rFonts w:ascii="Arial" w:hAnsi="Arial" w:cs="Arial"/>
          <w:color w:val="000000" w:themeColor="text1"/>
          <w:sz w:val="22"/>
          <w:szCs w:val="22"/>
          <w:u w:val="single"/>
        </w:rPr>
        <w:t>How have you reflected on feedback from peers, colleagues, students on your idea? Where possible, include how the intervention impacted inclusive teaching and learning (if you were able to deliver this)</w:t>
      </w:r>
    </w:p>
    <w:p w14:paraId="500AC096" w14:textId="580C0C1E" w:rsidR="002B4DF5" w:rsidRPr="00D631F3" w:rsidRDefault="002B4DF5" w:rsidP="002B4DF5">
      <w:pPr>
        <w:autoSpaceDE w:val="0"/>
        <w:autoSpaceDN w:val="0"/>
        <w:adjustRightInd w:val="0"/>
        <w:rPr>
          <w:rFonts w:ascii="Arial" w:eastAsiaTheme="minorHAnsi" w:hAnsi="Arial" w:cs="Arial"/>
          <w:sz w:val="22"/>
          <w:szCs w:val="22"/>
          <w:lang w:eastAsia="en-US"/>
        </w:rPr>
      </w:pPr>
      <w:r w:rsidRPr="00D631F3">
        <w:rPr>
          <w:rFonts w:ascii="Arial" w:hAnsi="Arial" w:cs="Arial"/>
          <w:color w:val="000000" w:themeColor="text1"/>
          <w:sz w:val="22"/>
          <w:szCs w:val="22"/>
        </w:rPr>
        <w:t xml:space="preserve">I have been discussing </w:t>
      </w:r>
      <w:proofErr w:type="gramStart"/>
      <w:r w:rsidRPr="00D631F3">
        <w:rPr>
          <w:rFonts w:ascii="Arial" w:hAnsi="Arial" w:cs="Arial"/>
          <w:color w:val="000000" w:themeColor="text1"/>
          <w:sz w:val="22"/>
          <w:szCs w:val="22"/>
        </w:rPr>
        <w:t>all of</w:t>
      </w:r>
      <w:proofErr w:type="gramEnd"/>
      <w:r w:rsidRPr="00D631F3">
        <w:rPr>
          <w:rFonts w:ascii="Arial" w:hAnsi="Arial" w:cs="Arial"/>
          <w:color w:val="000000" w:themeColor="text1"/>
          <w:sz w:val="22"/>
          <w:szCs w:val="22"/>
        </w:rPr>
        <w:t xml:space="preserve"> these ideas with my students,</w:t>
      </w:r>
      <w:r w:rsidRPr="00D631F3">
        <w:rPr>
          <w:rStyle w:val="FootnoteReference"/>
          <w:rFonts w:ascii="Arial" w:hAnsi="Arial" w:cs="Arial"/>
          <w:color w:val="000000" w:themeColor="text1"/>
          <w:sz w:val="22"/>
          <w:szCs w:val="22"/>
        </w:rPr>
        <w:footnoteReference w:id="26"/>
      </w:r>
      <w:r w:rsidRPr="00D631F3">
        <w:rPr>
          <w:rFonts w:ascii="Arial" w:hAnsi="Arial" w:cs="Arial"/>
          <w:color w:val="000000" w:themeColor="text1"/>
          <w:sz w:val="22"/>
          <w:szCs w:val="22"/>
        </w:rPr>
        <w:t xml:space="preserve"> peers and colleagues. </w:t>
      </w:r>
      <w:r w:rsidR="00D45161" w:rsidRPr="00D631F3">
        <w:rPr>
          <w:rFonts w:ascii="Arial" w:hAnsi="Arial" w:cs="Arial"/>
          <w:color w:val="000000" w:themeColor="text1"/>
          <w:sz w:val="22"/>
          <w:szCs w:val="22"/>
        </w:rPr>
        <w:t>Culture</w:t>
      </w:r>
      <w:r w:rsidRPr="00D631F3">
        <w:rPr>
          <w:rFonts w:ascii="Arial" w:hAnsi="Arial" w:cs="Arial"/>
          <w:color w:val="000000" w:themeColor="text1"/>
          <w:sz w:val="22"/>
          <w:szCs w:val="22"/>
        </w:rPr>
        <w:t xml:space="preserve"> towards the importance of employment is correspondingly present amongst students, who are understandably anxious about their futures. It is also worth considering that the role of fees, finances, and the corporatisation of art schools, contributes considerably towards student’s expectations of what they hope to receive from university tuition. Les Back suggests that the marketisation of education has </w:t>
      </w:r>
      <w:r w:rsidRPr="00D631F3">
        <w:rPr>
          <w:rFonts w:ascii="Arial" w:eastAsiaTheme="minorHAnsi" w:hAnsi="Arial" w:cs="Arial"/>
          <w:sz w:val="22"/>
          <w:szCs w:val="22"/>
          <w:lang w:eastAsia="en-US"/>
        </w:rPr>
        <w:t>reduced the process of education to a financial transaction,</w:t>
      </w:r>
      <w:r w:rsidRPr="00D631F3">
        <w:rPr>
          <w:rStyle w:val="FootnoteReference"/>
          <w:rFonts w:ascii="Arial" w:eastAsiaTheme="minorHAnsi" w:hAnsi="Arial" w:cs="Arial"/>
          <w:sz w:val="22"/>
          <w:szCs w:val="22"/>
          <w:lang w:eastAsia="en-US"/>
        </w:rPr>
        <w:footnoteReference w:id="27"/>
      </w:r>
      <w:r w:rsidRPr="00D631F3">
        <w:rPr>
          <w:rFonts w:ascii="Arial" w:eastAsiaTheme="minorHAnsi" w:hAnsi="Arial" w:cs="Arial"/>
          <w:sz w:val="22"/>
          <w:szCs w:val="22"/>
          <w:lang w:eastAsia="en-US"/>
        </w:rPr>
        <w:t xml:space="preserve"> which negates the idea of a dialogical learning model and harps back to the aptly titled ‘banking’ model of education, as outlined in Paolo Freire’s </w:t>
      </w:r>
      <w:r w:rsidRPr="00D631F3">
        <w:rPr>
          <w:rFonts w:ascii="Arial" w:eastAsiaTheme="minorHAnsi" w:hAnsi="Arial" w:cs="Arial"/>
          <w:i/>
          <w:iCs/>
          <w:sz w:val="22"/>
          <w:szCs w:val="22"/>
          <w:lang w:eastAsia="en-US"/>
        </w:rPr>
        <w:t>Pedagogy of the Oppressed.</w:t>
      </w:r>
      <w:r w:rsidRPr="00D631F3">
        <w:rPr>
          <w:rStyle w:val="FootnoteReference"/>
          <w:rFonts w:ascii="Arial" w:eastAsiaTheme="minorHAnsi" w:hAnsi="Arial" w:cs="Arial"/>
          <w:i/>
          <w:iCs/>
          <w:sz w:val="22"/>
          <w:szCs w:val="22"/>
          <w:lang w:eastAsia="en-US"/>
        </w:rPr>
        <w:footnoteReference w:id="28"/>
      </w:r>
      <w:r w:rsidRPr="00D631F3">
        <w:rPr>
          <w:rFonts w:ascii="Arial" w:eastAsiaTheme="minorHAnsi" w:hAnsi="Arial" w:cs="Arial"/>
          <w:i/>
          <w:iCs/>
          <w:sz w:val="22"/>
          <w:szCs w:val="22"/>
          <w:lang w:eastAsia="en-US"/>
        </w:rPr>
        <w:t xml:space="preserve"> </w:t>
      </w:r>
    </w:p>
    <w:p w14:paraId="3E3E8B0D" w14:textId="77777777" w:rsidR="002B4DF5" w:rsidRPr="00D631F3" w:rsidRDefault="002B4DF5" w:rsidP="002B4DF5">
      <w:pPr>
        <w:autoSpaceDE w:val="0"/>
        <w:autoSpaceDN w:val="0"/>
        <w:adjustRightInd w:val="0"/>
        <w:rPr>
          <w:rFonts w:ascii="Arial" w:eastAsiaTheme="minorHAnsi" w:hAnsi="Arial" w:cs="Arial"/>
          <w:sz w:val="22"/>
          <w:szCs w:val="22"/>
          <w:lang w:eastAsia="en-US"/>
        </w:rPr>
      </w:pPr>
    </w:p>
    <w:p w14:paraId="61203505" w14:textId="46E30B96" w:rsidR="002B4DF5" w:rsidRPr="00D631F3" w:rsidRDefault="002B4DF5" w:rsidP="002B4DF5">
      <w:pPr>
        <w:autoSpaceDE w:val="0"/>
        <w:autoSpaceDN w:val="0"/>
        <w:adjustRightInd w:val="0"/>
        <w:rPr>
          <w:rFonts w:ascii="Arial" w:eastAsiaTheme="minorHAnsi" w:hAnsi="Arial" w:cs="Arial"/>
          <w:sz w:val="22"/>
          <w:szCs w:val="22"/>
          <w:lang w:eastAsia="en-US"/>
        </w:rPr>
      </w:pPr>
      <w:r w:rsidRPr="00D631F3">
        <w:rPr>
          <w:rFonts w:ascii="Arial" w:eastAsiaTheme="minorHAnsi" w:hAnsi="Arial" w:cs="Arial"/>
          <w:sz w:val="22"/>
          <w:szCs w:val="22"/>
          <w:lang w:eastAsia="en-US"/>
        </w:rPr>
        <w:t>This brings us to the consideration of expectations of subject matter</w:t>
      </w:r>
      <w:r w:rsidR="00D45161" w:rsidRPr="00D631F3">
        <w:rPr>
          <w:rFonts w:ascii="Arial" w:eastAsiaTheme="minorHAnsi" w:hAnsi="Arial" w:cs="Arial"/>
          <w:sz w:val="22"/>
          <w:szCs w:val="22"/>
          <w:lang w:eastAsia="en-US"/>
        </w:rPr>
        <w:t>, and what is/should be</w:t>
      </w:r>
      <w:r w:rsidRPr="00D631F3">
        <w:rPr>
          <w:rFonts w:ascii="Arial" w:eastAsiaTheme="minorHAnsi" w:hAnsi="Arial" w:cs="Arial"/>
          <w:sz w:val="22"/>
          <w:szCs w:val="22"/>
          <w:lang w:eastAsia="en-US"/>
        </w:rPr>
        <w:t xml:space="preserve"> deliver</w:t>
      </w:r>
      <w:r w:rsidR="00D45161" w:rsidRPr="00D631F3">
        <w:rPr>
          <w:rFonts w:ascii="Arial" w:eastAsiaTheme="minorHAnsi" w:hAnsi="Arial" w:cs="Arial"/>
          <w:sz w:val="22"/>
          <w:szCs w:val="22"/>
          <w:lang w:eastAsia="en-US"/>
        </w:rPr>
        <w:t xml:space="preserve">ed </w:t>
      </w:r>
      <w:r w:rsidRPr="00D631F3">
        <w:rPr>
          <w:rFonts w:ascii="Arial" w:eastAsiaTheme="minorHAnsi" w:hAnsi="Arial" w:cs="Arial"/>
          <w:sz w:val="22"/>
          <w:szCs w:val="22"/>
          <w:lang w:eastAsia="en-US"/>
        </w:rPr>
        <w:t>in the field of Illustratio</w:t>
      </w:r>
      <w:r w:rsidR="00D45161" w:rsidRPr="00D631F3">
        <w:rPr>
          <w:rFonts w:ascii="Arial" w:eastAsiaTheme="minorHAnsi" w:hAnsi="Arial" w:cs="Arial"/>
          <w:sz w:val="22"/>
          <w:szCs w:val="22"/>
          <w:lang w:eastAsia="en-US"/>
        </w:rPr>
        <w:t xml:space="preserve">n — a point of feedback that both my peers and colleagues have raised in these discussions. Here, bell hooks </w:t>
      </w:r>
      <w:proofErr w:type="gramStart"/>
      <w:r w:rsidR="00D45161" w:rsidRPr="00D631F3">
        <w:rPr>
          <w:rFonts w:ascii="Arial" w:eastAsiaTheme="minorHAnsi" w:hAnsi="Arial" w:cs="Arial"/>
          <w:sz w:val="22"/>
          <w:szCs w:val="22"/>
          <w:lang w:eastAsia="en-US"/>
        </w:rPr>
        <w:t>echoes</w:t>
      </w:r>
      <w:proofErr w:type="gramEnd"/>
      <w:r w:rsidR="00D45161" w:rsidRPr="00D631F3">
        <w:rPr>
          <w:rFonts w:ascii="Arial" w:eastAsiaTheme="minorHAnsi" w:hAnsi="Arial" w:cs="Arial"/>
          <w:sz w:val="22"/>
          <w:szCs w:val="22"/>
          <w:lang w:eastAsia="en-US"/>
        </w:rPr>
        <w:t xml:space="preserve"> this consideration:</w:t>
      </w:r>
    </w:p>
    <w:p w14:paraId="09B9F4BB" w14:textId="3DEE6AC0" w:rsidR="00D45161" w:rsidRPr="00D631F3" w:rsidRDefault="00D45161" w:rsidP="002B4DF5">
      <w:pPr>
        <w:autoSpaceDE w:val="0"/>
        <w:autoSpaceDN w:val="0"/>
        <w:adjustRightInd w:val="0"/>
        <w:rPr>
          <w:rFonts w:ascii="Arial" w:eastAsiaTheme="minorHAnsi" w:hAnsi="Arial" w:cs="Arial"/>
          <w:sz w:val="22"/>
          <w:szCs w:val="22"/>
          <w:lang w:eastAsia="en-US"/>
        </w:rPr>
      </w:pPr>
    </w:p>
    <w:p w14:paraId="3B2E974E" w14:textId="543F735A" w:rsidR="00D45161" w:rsidRPr="00D631F3" w:rsidRDefault="00D45161" w:rsidP="00D45161">
      <w:pPr>
        <w:autoSpaceDE w:val="0"/>
        <w:autoSpaceDN w:val="0"/>
        <w:adjustRightInd w:val="0"/>
        <w:ind w:left="720"/>
        <w:rPr>
          <w:rFonts w:ascii="Arial" w:eastAsiaTheme="minorHAnsi" w:hAnsi="Arial" w:cs="Arial"/>
          <w:i/>
          <w:iCs/>
          <w:sz w:val="22"/>
          <w:szCs w:val="22"/>
          <w:lang w:eastAsia="en-US"/>
        </w:rPr>
      </w:pPr>
      <w:r w:rsidRPr="00D631F3">
        <w:rPr>
          <w:rFonts w:ascii="Arial" w:eastAsiaTheme="minorHAnsi" w:hAnsi="Arial" w:cs="Arial"/>
          <w:i/>
          <w:iCs/>
          <w:sz w:val="22"/>
          <w:szCs w:val="22"/>
          <w:lang w:eastAsia="en-US"/>
        </w:rPr>
        <w:t>Teaching in a traditional discipline from the perspective of critical pedagogy means that I often encounter students who make complaints like, “I thought this was supposed to be an English class, why are we talking so much about feminism?” (Or, they might add, race or class.)</w:t>
      </w:r>
      <w:r w:rsidRPr="00D631F3">
        <w:rPr>
          <w:rStyle w:val="FootnoteReference"/>
          <w:rFonts w:ascii="Arial" w:eastAsiaTheme="minorHAnsi" w:hAnsi="Arial" w:cs="Arial"/>
          <w:i/>
          <w:iCs/>
          <w:sz w:val="22"/>
          <w:szCs w:val="22"/>
          <w:lang w:eastAsia="en-US"/>
        </w:rPr>
        <w:footnoteReference w:id="29"/>
      </w:r>
    </w:p>
    <w:p w14:paraId="7BFF0467" w14:textId="0158D41D" w:rsidR="00D45161" w:rsidRPr="00D631F3" w:rsidRDefault="00D45161" w:rsidP="00D45161">
      <w:pPr>
        <w:autoSpaceDE w:val="0"/>
        <w:autoSpaceDN w:val="0"/>
        <w:adjustRightInd w:val="0"/>
        <w:ind w:left="720"/>
        <w:rPr>
          <w:rFonts w:ascii="Arial" w:eastAsiaTheme="minorHAnsi" w:hAnsi="Arial" w:cs="Arial"/>
          <w:i/>
          <w:iCs/>
          <w:sz w:val="22"/>
          <w:szCs w:val="22"/>
          <w:lang w:eastAsia="en-US"/>
        </w:rPr>
      </w:pPr>
    </w:p>
    <w:p w14:paraId="47CE1734" w14:textId="3C1B88D1" w:rsidR="00D45161" w:rsidRPr="00D631F3" w:rsidRDefault="00D45161" w:rsidP="00D45161">
      <w:pPr>
        <w:autoSpaceDE w:val="0"/>
        <w:autoSpaceDN w:val="0"/>
        <w:adjustRightInd w:val="0"/>
        <w:rPr>
          <w:rFonts w:ascii="Arial" w:eastAsiaTheme="minorHAnsi" w:hAnsi="Arial" w:cs="Arial"/>
          <w:sz w:val="22"/>
          <w:szCs w:val="22"/>
          <w:lang w:eastAsia="en-US"/>
        </w:rPr>
      </w:pPr>
      <w:r w:rsidRPr="00D631F3">
        <w:rPr>
          <w:rFonts w:ascii="Arial" w:eastAsiaTheme="minorHAnsi" w:hAnsi="Arial" w:cs="Arial"/>
          <w:sz w:val="22"/>
          <w:szCs w:val="22"/>
          <w:lang w:eastAsia="en-US"/>
        </w:rPr>
        <w:t>In reflecting on this,</w:t>
      </w:r>
      <w:r w:rsidR="00B14E59" w:rsidRPr="00D631F3">
        <w:rPr>
          <w:rFonts w:ascii="Arial" w:eastAsiaTheme="minorHAnsi" w:hAnsi="Arial" w:cs="Arial"/>
          <w:sz w:val="22"/>
          <w:szCs w:val="22"/>
          <w:lang w:eastAsia="en-US"/>
        </w:rPr>
        <w:t xml:space="preserve"> and through closely studying bell hooks,</w:t>
      </w:r>
      <w:r w:rsidRPr="00D631F3">
        <w:rPr>
          <w:rFonts w:ascii="Arial" w:eastAsiaTheme="minorHAnsi" w:hAnsi="Arial" w:cs="Arial"/>
          <w:sz w:val="22"/>
          <w:szCs w:val="22"/>
          <w:lang w:eastAsia="en-US"/>
        </w:rPr>
        <w:t xml:space="preserve"> I believe there is a necessity to explain the </w:t>
      </w:r>
      <w:r w:rsidRPr="00D631F3">
        <w:rPr>
          <w:rFonts w:ascii="Arial" w:eastAsiaTheme="minorHAnsi" w:hAnsi="Arial" w:cs="Arial"/>
          <w:i/>
          <w:iCs/>
          <w:sz w:val="22"/>
          <w:szCs w:val="22"/>
          <w:lang w:eastAsia="en-US"/>
        </w:rPr>
        <w:t>philosophy, strategy,</w:t>
      </w:r>
      <w:r w:rsidRPr="00D631F3">
        <w:rPr>
          <w:rFonts w:ascii="Arial" w:eastAsiaTheme="minorHAnsi" w:hAnsi="Arial" w:cs="Arial"/>
          <w:sz w:val="22"/>
          <w:szCs w:val="22"/>
          <w:lang w:eastAsia="en-US"/>
        </w:rPr>
        <w:t xml:space="preserve"> and </w:t>
      </w:r>
      <w:r w:rsidRPr="00D631F3">
        <w:rPr>
          <w:rFonts w:ascii="Arial" w:eastAsiaTheme="minorHAnsi" w:hAnsi="Arial" w:cs="Arial"/>
          <w:i/>
          <w:iCs/>
          <w:sz w:val="22"/>
          <w:szCs w:val="22"/>
          <w:lang w:eastAsia="en-US"/>
        </w:rPr>
        <w:t xml:space="preserve">intent </w:t>
      </w:r>
      <w:r w:rsidRPr="00D631F3">
        <w:rPr>
          <w:rFonts w:ascii="Arial" w:eastAsiaTheme="minorHAnsi" w:hAnsi="Arial" w:cs="Arial"/>
          <w:sz w:val="22"/>
          <w:szCs w:val="22"/>
          <w:lang w:eastAsia="en-US"/>
        </w:rPr>
        <w:t>of the inclusion of the transformative pedagogies utilised through this intervention</w:t>
      </w:r>
      <w:r w:rsidR="00B14E59" w:rsidRPr="00D631F3">
        <w:rPr>
          <w:rFonts w:ascii="Arial" w:eastAsiaTheme="minorHAnsi" w:hAnsi="Arial" w:cs="Arial"/>
          <w:sz w:val="22"/>
          <w:szCs w:val="22"/>
          <w:lang w:eastAsia="en-US"/>
        </w:rPr>
        <w:t>, to the students themselves</w:t>
      </w:r>
      <w:r w:rsidRPr="00D631F3">
        <w:rPr>
          <w:rFonts w:ascii="Arial" w:eastAsiaTheme="minorHAnsi" w:hAnsi="Arial" w:cs="Arial"/>
          <w:sz w:val="22"/>
          <w:szCs w:val="22"/>
          <w:lang w:eastAsia="en-US"/>
        </w:rPr>
        <w:t>.</w:t>
      </w:r>
      <w:r w:rsidR="00B14E59" w:rsidRPr="00D631F3">
        <w:rPr>
          <w:rStyle w:val="FootnoteReference"/>
          <w:rFonts w:ascii="Arial" w:eastAsiaTheme="minorHAnsi" w:hAnsi="Arial" w:cs="Arial"/>
          <w:sz w:val="22"/>
          <w:szCs w:val="22"/>
          <w:lang w:eastAsia="en-US"/>
        </w:rPr>
        <w:footnoteReference w:id="30"/>
      </w:r>
      <w:r w:rsidRPr="00D631F3">
        <w:rPr>
          <w:rFonts w:ascii="Arial" w:eastAsiaTheme="minorHAnsi" w:hAnsi="Arial" w:cs="Arial"/>
          <w:sz w:val="22"/>
          <w:szCs w:val="22"/>
          <w:lang w:eastAsia="en-US"/>
        </w:rPr>
        <w:t xml:space="preserve"> It is encouraging that by nature of subject matter, wearable illustration is inextricably linked with themes of identity and culture, both visually and symbolically — and I hope for this fact to act as a bridge for students to understand the value of these considerations in their field. </w:t>
      </w:r>
    </w:p>
    <w:p w14:paraId="216EF553" w14:textId="38C63DF4" w:rsidR="00B14E59" w:rsidRPr="00D631F3" w:rsidRDefault="00B14E59" w:rsidP="00D45161">
      <w:pPr>
        <w:autoSpaceDE w:val="0"/>
        <w:autoSpaceDN w:val="0"/>
        <w:adjustRightInd w:val="0"/>
        <w:rPr>
          <w:rFonts w:ascii="Arial" w:eastAsiaTheme="minorHAnsi" w:hAnsi="Arial" w:cs="Arial"/>
          <w:sz w:val="22"/>
          <w:szCs w:val="22"/>
          <w:lang w:eastAsia="en-US"/>
        </w:rPr>
      </w:pPr>
    </w:p>
    <w:p w14:paraId="182E5875" w14:textId="0D874D8B" w:rsidR="00B14E59" w:rsidRPr="00D631F3" w:rsidRDefault="00B14E59" w:rsidP="00D45161">
      <w:pPr>
        <w:autoSpaceDE w:val="0"/>
        <w:autoSpaceDN w:val="0"/>
        <w:adjustRightInd w:val="0"/>
        <w:rPr>
          <w:rFonts w:ascii="Arial" w:eastAsiaTheme="minorHAnsi" w:hAnsi="Arial" w:cs="Arial"/>
          <w:sz w:val="22"/>
          <w:szCs w:val="22"/>
          <w:lang w:eastAsia="en-US"/>
        </w:rPr>
      </w:pPr>
      <w:r w:rsidRPr="00D631F3">
        <w:rPr>
          <w:rFonts w:ascii="Arial" w:eastAsiaTheme="minorHAnsi" w:hAnsi="Arial" w:cs="Arial"/>
          <w:sz w:val="22"/>
          <w:szCs w:val="22"/>
          <w:lang w:eastAsia="en-US"/>
        </w:rPr>
        <w:t xml:space="preserve">It is also my hope that through the students focusing on embracing community through this intervention, they are better prepared, too, for the necessary collaboration and support </w:t>
      </w:r>
      <w:r w:rsidRPr="00D631F3">
        <w:rPr>
          <w:rFonts w:ascii="Arial" w:eastAsiaTheme="minorHAnsi" w:hAnsi="Arial" w:cs="Arial"/>
          <w:sz w:val="22"/>
          <w:szCs w:val="22"/>
          <w:lang w:eastAsia="en-US"/>
        </w:rPr>
        <w:lastRenderedPageBreak/>
        <w:t>networks involved in sustaining an enriching professional life — and aware of the need to reconstruct and to question processes of industry, towards inclusion.</w:t>
      </w:r>
    </w:p>
    <w:p w14:paraId="5CC46A4B" w14:textId="762E963C" w:rsidR="00B14E59" w:rsidRPr="00D631F3" w:rsidRDefault="00B14E59" w:rsidP="00D45161">
      <w:pPr>
        <w:autoSpaceDE w:val="0"/>
        <w:autoSpaceDN w:val="0"/>
        <w:adjustRightInd w:val="0"/>
        <w:rPr>
          <w:rFonts w:ascii="Arial" w:eastAsiaTheme="minorHAnsi" w:hAnsi="Arial" w:cs="Arial"/>
          <w:sz w:val="22"/>
          <w:szCs w:val="22"/>
          <w:lang w:eastAsia="en-US"/>
        </w:rPr>
      </w:pPr>
    </w:p>
    <w:p w14:paraId="5B1C0446" w14:textId="52EFA0E2" w:rsidR="00FA48E9" w:rsidRPr="00D631F3" w:rsidRDefault="00B14E59" w:rsidP="00B14E59">
      <w:pPr>
        <w:autoSpaceDE w:val="0"/>
        <w:autoSpaceDN w:val="0"/>
        <w:adjustRightInd w:val="0"/>
        <w:ind w:left="720"/>
        <w:rPr>
          <w:rFonts w:ascii="Arial" w:eastAsiaTheme="minorHAnsi" w:hAnsi="Arial" w:cs="Arial"/>
          <w:i/>
          <w:iCs/>
          <w:sz w:val="22"/>
          <w:szCs w:val="22"/>
          <w:lang w:eastAsia="en-US"/>
        </w:rPr>
      </w:pPr>
      <w:r w:rsidRPr="00D631F3">
        <w:rPr>
          <w:rFonts w:ascii="Arial" w:eastAsiaTheme="minorHAnsi" w:hAnsi="Arial" w:cs="Arial"/>
          <w:i/>
          <w:iCs/>
          <w:sz w:val="22"/>
          <w:szCs w:val="22"/>
          <w:lang w:eastAsia="en-US"/>
        </w:rPr>
        <w:t>…to begin always anew, to make, to reconstruct, and to not spoil, to refuse to bureaucratise the mind, to understand and live life as a process — live to become…</w:t>
      </w:r>
      <w:r w:rsidRPr="00D631F3">
        <w:rPr>
          <w:rStyle w:val="FootnoteReference"/>
          <w:rFonts w:ascii="Arial" w:eastAsiaTheme="minorHAnsi" w:hAnsi="Arial" w:cs="Arial"/>
          <w:i/>
          <w:iCs/>
          <w:sz w:val="22"/>
          <w:szCs w:val="22"/>
          <w:lang w:eastAsia="en-US"/>
        </w:rPr>
        <w:footnoteReference w:id="31"/>
      </w:r>
    </w:p>
    <w:p w14:paraId="4DFBEF51" w14:textId="292E5654" w:rsidR="00EA71D7" w:rsidRPr="00D631F3" w:rsidRDefault="00EA71D7" w:rsidP="00B14E59">
      <w:pPr>
        <w:autoSpaceDE w:val="0"/>
        <w:autoSpaceDN w:val="0"/>
        <w:adjustRightInd w:val="0"/>
        <w:ind w:left="720"/>
        <w:rPr>
          <w:rFonts w:ascii="Arial" w:eastAsiaTheme="minorHAnsi" w:hAnsi="Arial" w:cs="Arial"/>
          <w:i/>
          <w:iCs/>
          <w:sz w:val="22"/>
          <w:szCs w:val="22"/>
          <w:lang w:eastAsia="en-US"/>
        </w:rPr>
      </w:pPr>
    </w:p>
    <w:p w14:paraId="71B29939" w14:textId="6BAD0F33" w:rsidR="00EA71D7" w:rsidRPr="00D631F3" w:rsidRDefault="00EA71D7" w:rsidP="00EA71D7">
      <w:pPr>
        <w:autoSpaceDE w:val="0"/>
        <w:autoSpaceDN w:val="0"/>
        <w:adjustRightInd w:val="0"/>
        <w:rPr>
          <w:rFonts w:ascii="Arial" w:eastAsiaTheme="minorHAnsi" w:hAnsi="Arial" w:cs="Arial"/>
          <w:sz w:val="22"/>
          <w:szCs w:val="22"/>
          <w:u w:val="single"/>
          <w:lang w:eastAsia="en-US"/>
        </w:rPr>
      </w:pPr>
    </w:p>
    <w:p w14:paraId="692CFC27" w14:textId="01B360AF" w:rsidR="00EA71D7" w:rsidRPr="00D631F3" w:rsidRDefault="00EA71D7" w:rsidP="00EA71D7">
      <w:pPr>
        <w:autoSpaceDE w:val="0"/>
        <w:autoSpaceDN w:val="0"/>
        <w:adjustRightInd w:val="0"/>
        <w:rPr>
          <w:rFonts w:ascii="Arial" w:eastAsiaTheme="minorHAnsi" w:hAnsi="Arial" w:cs="Arial"/>
          <w:sz w:val="22"/>
          <w:szCs w:val="22"/>
          <w:u w:val="single"/>
          <w:lang w:eastAsia="en-US"/>
        </w:rPr>
      </w:pPr>
      <w:r w:rsidRPr="00D631F3">
        <w:rPr>
          <w:rFonts w:ascii="Arial" w:eastAsiaTheme="minorHAnsi" w:hAnsi="Arial" w:cs="Arial"/>
          <w:sz w:val="22"/>
          <w:szCs w:val="22"/>
          <w:u w:val="single"/>
          <w:lang w:eastAsia="en-US"/>
        </w:rPr>
        <w:t>BIBLIOGRAPHY —</w:t>
      </w:r>
    </w:p>
    <w:p w14:paraId="5990DD3C" w14:textId="25842177" w:rsidR="00EA71D7" w:rsidRPr="00D631F3" w:rsidRDefault="00EA71D7" w:rsidP="00EA71D7">
      <w:pPr>
        <w:autoSpaceDE w:val="0"/>
        <w:autoSpaceDN w:val="0"/>
        <w:adjustRightInd w:val="0"/>
        <w:rPr>
          <w:rFonts w:ascii="Arial" w:eastAsiaTheme="minorHAnsi" w:hAnsi="Arial" w:cs="Arial"/>
          <w:sz w:val="22"/>
          <w:szCs w:val="22"/>
          <w:u w:val="single"/>
          <w:lang w:eastAsia="en-US"/>
        </w:rPr>
      </w:pPr>
    </w:p>
    <w:p w14:paraId="64BECF96" w14:textId="7F53E69F" w:rsidR="00EA71D7" w:rsidRPr="00D631F3" w:rsidRDefault="00EA71D7" w:rsidP="00EA71D7">
      <w:pPr>
        <w:pStyle w:val="ListParagraph"/>
        <w:numPr>
          <w:ilvl w:val="0"/>
          <w:numId w:val="4"/>
        </w:numPr>
        <w:autoSpaceDE w:val="0"/>
        <w:autoSpaceDN w:val="0"/>
        <w:adjustRightInd w:val="0"/>
        <w:rPr>
          <w:rFonts w:ascii="Arial" w:eastAsiaTheme="minorHAnsi" w:hAnsi="Arial" w:cs="Arial"/>
          <w:sz w:val="22"/>
          <w:szCs w:val="22"/>
          <w:lang w:eastAsia="en-US"/>
        </w:rPr>
      </w:pPr>
      <w:r w:rsidRPr="00D631F3">
        <w:rPr>
          <w:rFonts w:ascii="Arial" w:hAnsi="Arial" w:cs="Arial"/>
          <w:color w:val="000000" w:themeColor="text1"/>
          <w:sz w:val="22"/>
          <w:szCs w:val="22"/>
        </w:rPr>
        <w:t xml:space="preserve">Back, Les (2016) </w:t>
      </w:r>
      <w:r w:rsidRPr="00D631F3">
        <w:rPr>
          <w:rFonts w:ascii="Arial" w:hAnsi="Arial" w:cs="Arial"/>
          <w:i/>
          <w:iCs/>
          <w:color w:val="000000" w:themeColor="text1"/>
          <w:sz w:val="22"/>
          <w:szCs w:val="22"/>
        </w:rPr>
        <w:t xml:space="preserve">Academic Diary, </w:t>
      </w:r>
      <w:proofErr w:type="gramStart"/>
      <w:r w:rsidRPr="00D631F3">
        <w:rPr>
          <w:rFonts w:ascii="Arial" w:hAnsi="Arial" w:cs="Arial"/>
          <w:i/>
          <w:iCs/>
          <w:color w:val="000000" w:themeColor="text1"/>
          <w:sz w:val="22"/>
          <w:szCs w:val="22"/>
        </w:rPr>
        <w:t>or,</w:t>
      </w:r>
      <w:proofErr w:type="gramEnd"/>
      <w:r w:rsidRPr="00D631F3">
        <w:rPr>
          <w:rFonts w:ascii="Arial" w:hAnsi="Arial" w:cs="Arial"/>
          <w:i/>
          <w:iCs/>
          <w:color w:val="000000" w:themeColor="text1"/>
          <w:sz w:val="22"/>
          <w:szCs w:val="22"/>
        </w:rPr>
        <w:t xml:space="preserve"> Why Higher Education Still Matters,</w:t>
      </w:r>
      <w:r w:rsidRPr="00D631F3">
        <w:rPr>
          <w:rFonts w:ascii="Arial" w:hAnsi="Arial" w:cs="Arial"/>
          <w:color w:val="000000" w:themeColor="text1"/>
          <w:sz w:val="22"/>
          <w:szCs w:val="22"/>
        </w:rPr>
        <w:t xml:space="preserve"> Goldsmiths Press</w:t>
      </w:r>
      <w:r w:rsidRPr="00D631F3">
        <w:rPr>
          <w:rFonts w:ascii="Arial" w:hAnsi="Arial" w:cs="Arial"/>
          <w:color w:val="000000" w:themeColor="text1"/>
          <w:sz w:val="22"/>
          <w:szCs w:val="22"/>
        </w:rPr>
        <w:br/>
      </w:r>
    </w:p>
    <w:p w14:paraId="072E8D41" w14:textId="50C34FAE" w:rsidR="00EA71D7" w:rsidRPr="00D631F3" w:rsidRDefault="00EA71D7" w:rsidP="00EA71D7">
      <w:pPr>
        <w:pStyle w:val="ListParagraph"/>
        <w:numPr>
          <w:ilvl w:val="0"/>
          <w:numId w:val="4"/>
        </w:numPr>
        <w:autoSpaceDE w:val="0"/>
        <w:autoSpaceDN w:val="0"/>
        <w:adjustRightInd w:val="0"/>
        <w:rPr>
          <w:rFonts w:ascii="Arial" w:eastAsiaTheme="minorHAnsi" w:hAnsi="Arial" w:cs="Arial"/>
          <w:sz w:val="22"/>
          <w:szCs w:val="22"/>
          <w:lang w:eastAsia="en-US"/>
        </w:rPr>
      </w:pPr>
      <w:r w:rsidRPr="00D631F3">
        <w:rPr>
          <w:rFonts w:ascii="Arial" w:hAnsi="Arial" w:cs="Arial"/>
          <w:color w:val="000000" w:themeColor="text1"/>
          <w:sz w:val="22"/>
          <w:szCs w:val="22"/>
        </w:rPr>
        <w:t xml:space="preserve">Boyce, Travis D., Lenoir, Lisa D. and </w:t>
      </w:r>
      <w:proofErr w:type="spellStart"/>
      <w:r w:rsidRPr="00D631F3">
        <w:rPr>
          <w:rFonts w:ascii="Arial" w:hAnsi="Arial" w:cs="Arial"/>
          <w:color w:val="000000" w:themeColor="text1"/>
          <w:sz w:val="22"/>
          <w:szCs w:val="22"/>
        </w:rPr>
        <w:t>Chunnu</w:t>
      </w:r>
      <w:proofErr w:type="spellEnd"/>
      <w:r w:rsidRPr="00D631F3">
        <w:rPr>
          <w:rFonts w:ascii="Arial" w:hAnsi="Arial" w:cs="Arial"/>
          <w:color w:val="000000" w:themeColor="text1"/>
          <w:sz w:val="22"/>
          <w:szCs w:val="22"/>
        </w:rPr>
        <w:t xml:space="preserve">, Winsome M. (2021) </w:t>
      </w:r>
      <w:r w:rsidRPr="00D631F3">
        <w:rPr>
          <w:rFonts w:ascii="Arial" w:hAnsi="Arial" w:cs="Arial"/>
          <w:i/>
          <w:iCs/>
          <w:color w:val="000000" w:themeColor="text1"/>
          <w:sz w:val="22"/>
          <w:szCs w:val="22"/>
        </w:rPr>
        <w:t xml:space="preserve">Expanding the narrative: ‘Fashion, Style, Aesthetics and #BlackLivesMatter’, </w:t>
      </w:r>
      <w:hyperlink r:id="rId7" w:history="1">
        <w:r w:rsidRPr="00D631F3">
          <w:rPr>
            <w:rFonts w:ascii="Arial" w:hAnsi="Arial" w:cs="Arial"/>
            <w:color w:val="000000" w:themeColor="text1"/>
            <w:sz w:val="22"/>
            <w:szCs w:val="22"/>
            <w:u w:val="single"/>
            <w:shd w:val="clear" w:color="auto" w:fill="FFFFFF"/>
          </w:rPr>
          <w:t>Fashion, Style &amp; Popular Culture</w:t>
        </w:r>
      </w:hyperlink>
      <w:r w:rsidRPr="00D631F3">
        <w:rPr>
          <w:rFonts w:ascii="Arial" w:hAnsi="Arial" w:cs="Arial"/>
          <w:color w:val="000000" w:themeColor="text1"/>
          <w:sz w:val="22"/>
          <w:szCs w:val="22"/>
          <w:shd w:val="clear" w:color="auto" w:fill="FFFFFF"/>
        </w:rPr>
        <w:t>, </w:t>
      </w:r>
      <w:hyperlink r:id="rId8" w:history="1">
        <w:r w:rsidRPr="00D631F3">
          <w:rPr>
            <w:rFonts w:ascii="Arial" w:hAnsi="Arial" w:cs="Arial"/>
            <w:color w:val="000000" w:themeColor="text1"/>
            <w:sz w:val="22"/>
            <w:szCs w:val="22"/>
            <w:u w:val="single"/>
            <w:shd w:val="clear" w:color="auto" w:fill="FFFFFF"/>
          </w:rPr>
          <w:t>Volume 8, Issue Black Lives Matter: Fashion, Style &amp; Aesthetics</w:t>
        </w:r>
      </w:hyperlink>
      <w:r w:rsidRPr="00D631F3">
        <w:rPr>
          <w:rFonts w:ascii="Arial" w:hAnsi="Arial" w:cs="Arial"/>
          <w:color w:val="000000" w:themeColor="text1"/>
          <w:sz w:val="22"/>
          <w:szCs w:val="22"/>
          <w:u w:val="single"/>
          <w:shd w:val="clear" w:color="auto" w:fill="FFFFFF"/>
        </w:rPr>
        <w:br/>
      </w:r>
    </w:p>
    <w:p w14:paraId="1FEDAF56" w14:textId="6FD4B208" w:rsidR="00EA71D7" w:rsidRPr="00D631F3" w:rsidRDefault="00EA71D7" w:rsidP="00EA71D7">
      <w:pPr>
        <w:pStyle w:val="FootnoteText"/>
        <w:numPr>
          <w:ilvl w:val="0"/>
          <w:numId w:val="4"/>
        </w:numPr>
        <w:rPr>
          <w:rFonts w:ascii="Arial" w:eastAsiaTheme="minorHAnsi" w:hAnsi="Arial" w:cs="Arial"/>
          <w:color w:val="000000" w:themeColor="text1"/>
          <w:sz w:val="22"/>
          <w:szCs w:val="22"/>
          <w:lang w:eastAsia="en-US"/>
        </w:rPr>
      </w:pPr>
      <w:r w:rsidRPr="00D631F3">
        <w:rPr>
          <w:rFonts w:ascii="Arial" w:hAnsi="Arial" w:cs="Arial"/>
          <w:color w:val="000000" w:themeColor="text1"/>
          <w:sz w:val="22"/>
          <w:szCs w:val="22"/>
          <w:shd w:val="clear" w:color="auto" w:fill="FFFFFF"/>
        </w:rPr>
        <w:t xml:space="preserve">Crenshaw, </w:t>
      </w:r>
      <w:proofErr w:type="spellStart"/>
      <w:r w:rsidRPr="00D631F3">
        <w:rPr>
          <w:rFonts w:ascii="Arial" w:hAnsi="Arial" w:cs="Arial"/>
          <w:color w:val="000000" w:themeColor="text1"/>
          <w:sz w:val="22"/>
          <w:szCs w:val="22"/>
          <w:shd w:val="clear" w:color="auto" w:fill="FFFFFF"/>
        </w:rPr>
        <w:t>Kimberlé</w:t>
      </w:r>
      <w:proofErr w:type="spellEnd"/>
      <w:r w:rsidRPr="00D631F3">
        <w:rPr>
          <w:rFonts w:ascii="Arial" w:hAnsi="Arial" w:cs="Arial"/>
          <w:color w:val="000000" w:themeColor="text1"/>
          <w:sz w:val="22"/>
          <w:szCs w:val="22"/>
          <w:shd w:val="clear" w:color="auto" w:fill="FFFFFF"/>
        </w:rPr>
        <w:t xml:space="preserve"> (1990) </w:t>
      </w:r>
      <w:r w:rsidRPr="00D631F3">
        <w:rPr>
          <w:rFonts w:ascii="Arial" w:hAnsi="Arial" w:cs="Arial"/>
          <w:i/>
          <w:iCs/>
          <w:color w:val="000000" w:themeColor="text1"/>
          <w:sz w:val="22"/>
          <w:szCs w:val="22"/>
          <w:shd w:val="clear" w:color="auto" w:fill="FFFFFF"/>
        </w:rPr>
        <w:t xml:space="preserve">Mapping the Margins: Intersectionality, Identity Politics, and Violence against Women of </w:t>
      </w:r>
      <w:proofErr w:type="spellStart"/>
      <w:r w:rsidRPr="00D631F3">
        <w:rPr>
          <w:rFonts w:ascii="Arial" w:hAnsi="Arial" w:cs="Arial"/>
          <w:i/>
          <w:iCs/>
          <w:color w:val="000000" w:themeColor="text1"/>
          <w:sz w:val="22"/>
          <w:szCs w:val="22"/>
          <w:shd w:val="clear" w:color="auto" w:fill="FFFFFF"/>
        </w:rPr>
        <w:t>Color</w:t>
      </w:r>
      <w:proofErr w:type="spellEnd"/>
      <w:r w:rsidRPr="00D631F3">
        <w:rPr>
          <w:rFonts w:ascii="Arial" w:hAnsi="Arial" w:cs="Arial"/>
          <w:color w:val="000000" w:themeColor="text1"/>
          <w:sz w:val="22"/>
          <w:szCs w:val="22"/>
          <w:shd w:val="clear" w:color="auto" w:fill="FFFFFF"/>
        </w:rPr>
        <w:t>. </w:t>
      </w:r>
      <w:r w:rsidRPr="00D631F3">
        <w:rPr>
          <w:rFonts w:ascii="Arial" w:hAnsi="Arial" w:cs="Arial"/>
          <w:color w:val="000000" w:themeColor="text1"/>
          <w:sz w:val="22"/>
          <w:szCs w:val="22"/>
          <w:bdr w:val="none" w:sz="0" w:space="0" w:color="auto" w:frame="1"/>
        </w:rPr>
        <w:t>Stanford Law Review</w:t>
      </w:r>
      <w:r w:rsidRPr="00D631F3">
        <w:rPr>
          <w:rFonts w:ascii="Arial" w:hAnsi="Arial" w:cs="Arial"/>
          <w:i/>
          <w:iCs/>
          <w:color w:val="000000" w:themeColor="text1"/>
          <w:sz w:val="22"/>
          <w:szCs w:val="22"/>
          <w:bdr w:val="none" w:sz="0" w:space="0" w:color="auto" w:frame="1"/>
        </w:rPr>
        <w:t> </w:t>
      </w:r>
      <w:r w:rsidRPr="00D631F3">
        <w:rPr>
          <w:rFonts w:ascii="Arial" w:hAnsi="Arial" w:cs="Arial"/>
          <w:color w:val="000000" w:themeColor="text1"/>
          <w:sz w:val="22"/>
          <w:szCs w:val="22"/>
          <w:shd w:val="clear" w:color="auto" w:fill="FFFFFF"/>
        </w:rPr>
        <w:t>43 (6)</w:t>
      </w:r>
      <w:r w:rsidRPr="00D631F3">
        <w:rPr>
          <w:rFonts w:ascii="Arial" w:hAnsi="Arial" w:cs="Arial"/>
          <w:color w:val="000000" w:themeColor="text1"/>
          <w:sz w:val="22"/>
          <w:szCs w:val="22"/>
          <w:shd w:val="clear" w:color="auto" w:fill="FFFFFF"/>
        </w:rPr>
        <w:br/>
      </w:r>
    </w:p>
    <w:p w14:paraId="7C6C3CF9" w14:textId="4DBEC55B" w:rsidR="00EA71D7" w:rsidRPr="00D631F3" w:rsidRDefault="00EA71D7" w:rsidP="00EA71D7">
      <w:pPr>
        <w:pStyle w:val="ListParagraph"/>
        <w:numPr>
          <w:ilvl w:val="0"/>
          <w:numId w:val="4"/>
        </w:numPr>
        <w:autoSpaceDE w:val="0"/>
        <w:autoSpaceDN w:val="0"/>
        <w:adjustRightInd w:val="0"/>
        <w:rPr>
          <w:rFonts w:ascii="Arial" w:eastAsiaTheme="minorHAnsi" w:hAnsi="Arial" w:cs="Arial"/>
          <w:sz w:val="22"/>
          <w:szCs w:val="22"/>
          <w:lang w:eastAsia="en-US"/>
        </w:rPr>
      </w:pPr>
      <w:proofErr w:type="spellStart"/>
      <w:r w:rsidRPr="00D631F3">
        <w:rPr>
          <w:rFonts w:ascii="Arial" w:hAnsi="Arial" w:cs="Arial"/>
          <w:color w:val="000000" w:themeColor="text1"/>
          <w:sz w:val="22"/>
          <w:szCs w:val="22"/>
          <w:shd w:val="clear" w:color="auto" w:fill="FFFFFF"/>
        </w:rPr>
        <w:t>Doerr</w:t>
      </w:r>
      <w:proofErr w:type="spellEnd"/>
      <w:r w:rsidRPr="00D631F3">
        <w:rPr>
          <w:rFonts w:ascii="Arial" w:hAnsi="Arial" w:cs="Arial"/>
          <w:color w:val="000000" w:themeColor="text1"/>
          <w:sz w:val="22"/>
          <w:szCs w:val="22"/>
          <w:shd w:val="clear" w:color="auto" w:fill="FFFFFF"/>
        </w:rPr>
        <w:t xml:space="preserve">, Nicole (2016), </w:t>
      </w:r>
      <w:r w:rsidRPr="00D631F3">
        <w:rPr>
          <w:rFonts w:ascii="Arial" w:hAnsi="Arial" w:cs="Arial"/>
          <w:i/>
          <w:iCs/>
          <w:color w:val="000000" w:themeColor="text1"/>
          <w:sz w:val="22"/>
          <w:szCs w:val="22"/>
          <w:shd w:val="clear" w:color="auto" w:fill="FFFFFF"/>
        </w:rPr>
        <w:t>Fashion in social movements</w:t>
      </w:r>
      <w:r w:rsidRPr="00D631F3">
        <w:rPr>
          <w:rFonts w:ascii="Arial" w:hAnsi="Arial" w:cs="Arial"/>
          <w:color w:val="000000" w:themeColor="text1"/>
          <w:sz w:val="22"/>
          <w:szCs w:val="22"/>
          <w:shd w:val="clear" w:color="auto" w:fill="FFFFFF"/>
        </w:rPr>
        <w:t xml:space="preserve">, </w:t>
      </w:r>
      <w:r w:rsidRPr="00D631F3">
        <w:rPr>
          <w:rFonts w:ascii="Arial" w:hAnsi="Arial" w:cs="Arial"/>
          <w:color w:val="000000" w:themeColor="text1"/>
          <w:sz w:val="22"/>
          <w:szCs w:val="22"/>
          <w:shd w:val="clear" w:color="auto" w:fill="FFFFFF"/>
        </w:rPr>
        <w:t>in K. </w:t>
      </w:r>
      <w:proofErr w:type="spellStart"/>
      <w:r w:rsidRPr="00D631F3">
        <w:rPr>
          <w:rFonts w:ascii="Arial" w:hAnsi="Arial" w:cs="Arial"/>
          <w:color w:val="000000" w:themeColor="text1"/>
          <w:sz w:val="22"/>
          <w:szCs w:val="22"/>
          <w:shd w:val="clear" w:color="auto" w:fill="FFFFFF"/>
        </w:rPr>
        <w:t>Fahlenbrach</w:t>
      </w:r>
      <w:proofErr w:type="spellEnd"/>
      <w:r w:rsidRPr="00D631F3">
        <w:rPr>
          <w:rFonts w:ascii="Arial" w:hAnsi="Arial" w:cs="Arial"/>
          <w:color w:val="000000" w:themeColor="text1"/>
          <w:sz w:val="22"/>
          <w:szCs w:val="22"/>
          <w:shd w:val="clear" w:color="auto" w:fill="FFFFFF"/>
        </w:rPr>
        <w:t>, M. Klimke and J. </w:t>
      </w:r>
      <w:proofErr w:type="spellStart"/>
      <w:r w:rsidRPr="00D631F3">
        <w:rPr>
          <w:rFonts w:ascii="Arial" w:hAnsi="Arial" w:cs="Arial"/>
          <w:color w:val="000000" w:themeColor="text1"/>
          <w:sz w:val="22"/>
          <w:szCs w:val="22"/>
          <w:shd w:val="clear" w:color="auto" w:fill="FFFFFF"/>
        </w:rPr>
        <w:t>Scharloth</w:t>
      </w:r>
      <w:proofErr w:type="spellEnd"/>
      <w:r w:rsidRPr="00D631F3">
        <w:rPr>
          <w:rFonts w:ascii="Arial" w:hAnsi="Arial" w:cs="Arial"/>
          <w:color w:val="000000" w:themeColor="text1"/>
          <w:sz w:val="22"/>
          <w:szCs w:val="22"/>
          <w:shd w:val="clear" w:color="auto" w:fill="FFFFFF"/>
        </w:rPr>
        <w:t> (eds), </w:t>
      </w:r>
      <w:r w:rsidRPr="00D631F3">
        <w:rPr>
          <w:rFonts w:ascii="Arial" w:hAnsi="Arial" w:cs="Arial"/>
          <w:i/>
          <w:iCs/>
          <w:color w:val="000000" w:themeColor="text1"/>
          <w:sz w:val="22"/>
          <w:szCs w:val="22"/>
          <w:shd w:val="clear" w:color="auto" w:fill="FFFFFF"/>
        </w:rPr>
        <w:t>Protest Cultures: A Companion</w:t>
      </w:r>
      <w:r w:rsidRPr="00D631F3">
        <w:rPr>
          <w:rFonts w:ascii="Arial" w:hAnsi="Arial" w:cs="Arial"/>
          <w:color w:val="000000" w:themeColor="text1"/>
          <w:sz w:val="22"/>
          <w:szCs w:val="22"/>
          <w:shd w:val="clear" w:color="auto" w:fill="FFFFFF"/>
        </w:rPr>
        <w:t xml:space="preserve">, Oxford, NY: </w:t>
      </w:r>
      <w:proofErr w:type="spellStart"/>
      <w:r w:rsidRPr="00D631F3">
        <w:rPr>
          <w:rFonts w:ascii="Arial" w:hAnsi="Arial" w:cs="Arial"/>
          <w:color w:val="000000" w:themeColor="text1"/>
          <w:sz w:val="22"/>
          <w:szCs w:val="22"/>
          <w:shd w:val="clear" w:color="auto" w:fill="FFFFFF"/>
        </w:rPr>
        <w:t>Berghahn</w:t>
      </w:r>
      <w:proofErr w:type="spellEnd"/>
      <w:r w:rsidRPr="00D631F3">
        <w:rPr>
          <w:rFonts w:ascii="Arial" w:hAnsi="Arial" w:cs="Arial"/>
          <w:color w:val="000000" w:themeColor="text1"/>
          <w:sz w:val="22"/>
          <w:szCs w:val="22"/>
          <w:shd w:val="clear" w:color="auto" w:fill="FFFFFF"/>
        </w:rPr>
        <w:t xml:space="preserve"> Books</w:t>
      </w:r>
      <w:r w:rsidRPr="00D631F3">
        <w:rPr>
          <w:rFonts w:ascii="Arial" w:hAnsi="Arial" w:cs="Arial"/>
          <w:color w:val="000000" w:themeColor="text1"/>
          <w:sz w:val="22"/>
          <w:szCs w:val="22"/>
          <w:shd w:val="clear" w:color="auto" w:fill="FFFFFF"/>
        </w:rPr>
        <w:br/>
      </w:r>
    </w:p>
    <w:p w14:paraId="02821301" w14:textId="02D439B1" w:rsidR="00D631F3" w:rsidRPr="00D631F3" w:rsidRDefault="00EA71D7" w:rsidP="00EA71D7">
      <w:pPr>
        <w:pStyle w:val="FootnoteText"/>
        <w:numPr>
          <w:ilvl w:val="0"/>
          <w:numId w:val="4"/>
        </w:numPr>
        <w:rPr>
          <w:rFonts w:ascii="Arial" w:hAnsi="Arial" w:cs="Arial"/>
          <w:sz w:val="22"/>
          <w:szCs w:val="22"/>
        </w:rPr>
      </w:pPr>
      <w:r w:rsidRPr="00D631F3">
        <w:rPr>
          <w:rFonts w:ascii="Arial" w:eastAsiaTheme="minorHAnsi" w:hAnsi="Arial" w:cs="Arial"/>
          <w:color w:val="000000" w:themeColor="text1"/>
          <w:sz w:val="22"/>
          <w:szCs w:val="22"/>
          <w:lang w:eastAsia="en-US"/>
        </w:rPr>
        <w:t xml:space="preserve">Freire, Paulo cited in </w:t>
      </w:r>
      <w:r w:rsidRPr="00D631F3">
        <w:rPr>
          <w:rFonts w:ascii="Arial" w:hAnsi="Arial" w:cs="Arial"/>
          <w:color w:val="000000" w:themeColor="text1"/>
          <w:sz w:val="22"/>
          <w:szCs w:val="22"/>
        </w:rPr>
        <w:t xml:space="preserve">hooks, bell (1994) </w:t>
      </w:r>
      <w:r w:rsidRPr="00D631F3">
        <w:rPr>
          <w:rFonts w:ascii="Arial" w:hAnsi="Arial" w:cs="Arial"/>
          <w:i/>
          <w:iCs/>
          <w:color w:val="000000" w:themeColor="text1"/>
          <w:sz w:val="22"/>
          <w:szCs w:val="22"/>
        </w:rPr>
        <w:t>Teaching to Transgress: Education as the Practice of Freedom</w:t>
      </w:r>
      <w:r w:rsidRPr="00D631F3">
        <w:rPr>
          <w:rFonts w:ascii="Arial" w:hAnsi="Arial" w:cs="Arial"/>
          <w:color w:val="000000" w:themeColor="text1"/>
          <w:sz w:val="22"/>
          <w:szCs w:val="22"/>
        </w:rPr>
        <w:t>, Routledge</w:t>
      </w:r>
      <w:r w:rsidR="00D631F3" w:rsidRPr="00D631F3">
        <w:rPr>
          <w:rFonts w:ascii="Arial" w:hAnsi="Arial" w:cs="Arial"/>
          <w:color w:val="000000" w:themeColor="text1"/>
          <w:sz w:val="22"/>
          <w:szCs w:val="22"/>
        </w:rPr>
        <w:br/>
      </w:r>
    </w:p>
    <w:p w14:paraId="5F6C0847" w14:textId="092BB892" w:rsidR="00EA71D7" w:rsidRPr="00D631F3" w:rsidRDefault="00D631F3" w:rsidP="00D631F3">
      <w:pPr>
        <w:pStyle w:val="FootnoteText"/>
        <w:numPr>
          <w:ilvl w:val="0"/>
          <w:numId w:val="4"/>
        </w:numPr>
        <w:rPr>
          <w:rFonts w:ascii="Arial" w:hAnsi="Arial" w:cs="Arial"/>
          <w:color w:val="000000" w:themeColor="text1"/>
          <w:sz w:val="22"/>
          <w:szCs w:val="22"/>
        </w:rPr>
      </w:pPr>
      <w:r w:rsidRPr="00D631F3">
        <w:rPr>
          <w:rFonts w:ascii="Arial" w:hAnsi="Arial" w:cs="Arial"/>
          <w:color w:val="000000" w:themeColor="text1"/>
          <w:sz w:val="22"/>
          <w:szCs w:val="22"/>
        </w:rPr>
        <w:t xml:space="preserve">Garrett, Rhianna (2024) </w:t>
      </w:r>
      <w:r w:rsidRPr="00D631F3">
        <w:rPr>
          <w:rFonts w:ascii="Arial" w:hAnsi="Arial" w:cs="Arial"/>
          <w:i/>
          <w:iCs/>
          <w:color w:val="000000" w:themeColor="text1"/>
          <w:sz w:val="22"/>
          <w:szCs w:val="22"/>
        </w:rPr>
        <w:t>Racism shapes careers: career trajectories and imagined futures of racialised minority PhDs in UK higher education, Globalisation, Societies and Education</w:t>
      </w:r>
      <w:r w:rsidRPr="00D631F3">
        <w:rPr>
          <w:rFonts w:ascii="Arial" w:hAnsi="Arial" w:cs="Arial"/>
          <w:color w:val="000000" w:themeColor="text1"/>
          <w:sz w:val="22"/>
          <w:szCs w:val="22"/>
        </w:rPr>
        <w:t>, Routledge, DOI: 10.1080/14767724.2024.2307886</w:t>
      </w:r>
      <w:r w:rsidR="00EA71D7" w:rsidRPr="00D631F3">
        <w:rPr>
          <w:rFonts w:ascii="Arial" w:hAnsi="Arial" w:cs="Arial"/>
          <w:color w:val="000000" w:themeColor="text1"/>
          <w:sz w:val="22"/>
          <w:szCs w:val="22"/>
        </w:rPr>
        <w:br/>
      </w:r>
    </w:p>
    <w:p w14:paraId="4E867451" w14:textId="40A67442" w:rsidR="00EA71D7" w:rsidRPr="00D631F3" w:rsidRDefault="00EA71D7" w:rsidP="00EA71D7">
      <w:pPr>
        <w:pStyle w:val="ListParagraph"/>
        <w:numPr>
          <w:ilvl w:val="0"/>
          <w:numId w:val="4"/>
        </w:numPr>
        <w:autoSpaceDE w:val="0"/>
        <w:autoSpaceDN w:val="0"/>
        <w:adjustRightInd w:val="0"/>
        <w:rPr>
          <w:rFonts w:ascii="Arial" w:eastAsiaTheme="minorHAnsi" w:hAnsi="Arial" w:cs="Arial"/>
          <w:sz w:val="22"/>
          <w:szCs w:val="22"/>
          <w:lang w:eastAsia="en-US"/>
        </w:rPr>
      </w:pPr>
      <w:r w:rsidRPr="00D631F3">
        <w:rPr>
          <w:rFonts w:ascii="Arial" w:hAnsi="Arial" w:cs="Arial"/>
          <w:color w:val="000000" w:themeColor="text1"/>
          <w:sz w:val="22"/>
          <w:szCs w:val="22"/>
        </w:rPr>
        <w:t xml:space="preserve">hooks, bell (1994) </w:t>
      </w:r>
      <w:r w:rsidRPr="00D631F3">
        <w:rPr>
          <w:rFonts w:ascii="Arial" w:hAnsi="Arial" w:cs="Arial"/>
          <w:i/>
          <w:iCs/>
          <w:color w:val="000000" w:themeColor="text1"/>
          <w:sz w:val="22"/>
          <w:szCs w:val="22"/>
        </w:rPr>
        <w:t>Teaching to Transgress: Education as the Practice of Freedom</w:t>
      </w:r>
      <w:r w:rsidRPr="00D631F3">
        <w:rPr>
          <w:rFonts w:ascii="Arial" w:hAnsi="Arial" w:cs="Arial"/>
          <w:color w:val="000000" w:themeColor="text1"/>
          <w:sz w:val="22"/>
          <w:szCs w:val="22"/>
        </w:rPr>
        <w:t>, Routledge</w:t>
      </w:r>
      <w:r w:rsidRPr="00D631F3">
        <w:rPr>
          <w:rFonts w:ascii="Arial" w:hAnsi="Arial" w:cs="Arial"/>
          <w:color w:val="000000" w:themeColor="text1"/>
          <w:sz w:val="22"/>
          <w:szCs w:val="22"/>
        </w:rPr>
        <w:br/>
      </w:r>
    </w:p>
    <w:p w14:paraId="1729302E" w14:textId="4CC6F0A7" w:rsidR="00EA71D7" w:rsidRPr="00D631F3" w:rsidRDefault="00EA71D7" w:rsidP="00EA71D7">
      <w:pPr>
        <w:pStyle w:val="ListParagraph"/>
        <w:numPr>
          <w:ilvl w:val="0"/>
          <w:numId w:val="4"/>
        </w:numPr>
        <w:autoSpaceDE w:val="0"/>
        <w:autoSpaceDN w:val="0"/>
        <w:adjustRightInd w:val="0"/>
        <w:rPr>
          <w:rFonts w:ascii="Arial" w:eastAsiaTheme="minorHAnsi" w:hAnsi="Arial" w:cs="Arial"/>
          <w:sz w:val="22"/>
          <w:szCs w:val="22"/>
          <w:lang w:eastAsia="en-US"/>
        </w:rPr>
      </w:pPr>
      <w:r w:rsidRPr="00D631F3">
        <w:rPr>
          <w:rFonts w:ascii="Arial" w:eastAsiaTheme="minorHAnsi" w:hAnsi="Arial" w:cs="Arial"/>
          <w:color w:val="000000" w:themeColor="text1"/>
          <w:sz w:val="22"/>
          <w:szCs w:val="22"/>
          <w:lang w:eastAsia="en-US"/>
        </w:rPr>
        <w:t>Moore, Barrington (1978) cited in Levin, Michael, (1980), History of Political Thought Imprint Academic Ltd, Vol. 1, No. 3.</w:t>
      </w:r>
      <w:r w:rsidRPr="00D631F3">
        <w:rPr>
          <w:rFonts w:ascii="Arial" w:eastAsiaTheme="minorHAnsi" w:hAnsi="Arial" w:cs="Arial"/>
          <w:color w:val="000000" w:themeColor="text1"/>
          <w:sz w:val="22"/>
          <w:szCs w:val="22"/>
          <w:lang w:eastAsia="en-US"/>
        </w:rPr>
        <w:br/>
      </w:r>
    </w:p>
    <w:p w14:paraId="04846972" w14:textId="77777777" w:rsidR="00D631F3" w:rsidRPr="00D631F3" w:rsidRDefault="00EA71D7" w:rsidP="00EA71D7">
      <w:pPr>
        <w:pStyle w:val="ListParagraph"/>
        <w:numPr>
          <w:ilvl w:val="0"/>
          <w:numId w:val="4"/>
        </w:numPr>
        <w:autoSpaceDE w:val="0"/>
        <w:autoSpaceDN w:val="0"/>
        <w:adjustRightInd w:val="0"/>
        <w:rPr>
          <w:rFonts w:ascii="Arial" w:eastAsiaTheme="minorHAnsi" w:hAnsi="Arial" w:cs="Arial"/>
          <w:sz w:val="22"/>
          <w:szCs w:val="22"/>
          <w:lang w:eastAsia="en-US"/>
        </w:rPr>
      </w:pPr>
      <w:r w:rsidRPr="00D631F3">
        <w:rPr>
          <w:rStyle w:val="reference-surname"/>
          <w:rFonts w:ascii="Arial" w:hAnsi="Arial" w:cs="Arial"/>
          <w:color w:val="000000" w:themeColor="text1"/>
          <w:sz w:val="22"/>
          <w:szCs w:val="22"/>
          <w:shd w:val="clear" w:color="auto" w:fill="FFFFFF"/>
        </w:rPr>
        <w:t>Mower</w:t>
      </w:r>
      <w:r w:rsidRPr="00D631F3">
        <w:rPr>
          <w:rFonts w:ascii="Arial" w:hAnsi="Arial" w:cs="Arial"/>
          <w:color w:val="000000" w:themeColor="text1"/>
          <w:sz w:val="22"/>
          <w:szCs w:val="22"/>
          <w:shd w:val="clear" w:color="auto" w:fill="FFFFFF"/>
        </w:rPr>
        <w:t>, </w:t>
      </w:r>
      <w:r w:rsidRPr="00D631F3">
        <w:rPr>
          <w:rStyle w:val="reference-given-names"/>
          <w:rFonts w:ascii="Arial" w:hAnsi="Arial" w:cs="Arial"/>
          <w:color w:val="000000" w:themeColor="text1"/>
          <w:sz w:val="22"/>
          <w:szCs w:val="22"/>
          <w:shd w:val="clear" w:color="auto" w:fill="FFFFFF"/>
        </w:rPr>
        <w:t>Sarah</w:t>
      </w:r>
      <w:r w:rsidRPr="00D631F3">
        <w:rPr>
          <w:rFonts w:ascii="Arial" w:hAnsi="Arial" w:cs="Arial"/>
          <w:color w:val="000000" w:themeColor="text1"/>
          <w:sz w:val="22"/>
          <w:szCs w:val="22"/>
          <w:shd w:val="clear" w:color="auto" w:fill="FFFFFF"/>
        </w:rPr>
        <w:t> (</w:t>
      </w:r>
      <w:r w:rsidRPr="00D631F3">
        <w:rPr>
          <w:rStyle w:val="reference-year"/>
          <w:rFonts w:ascii="Arial" w:hAnsi="Arial" w:cs="Arial"/>
          <w:color w:val="000000" w:themeColor="text1"/>
          <w:sz w:val="22"/>
          <w:szCs w:val="22"/>
          <w:shd w:val="clear" w:color="auto" w:fill="FFFFFF"/>
        </w:rPr>
        <w:t>2018</w:t>
      </w:r>
      <w:r w:rsidRPr="00D631F3">
        <w:rPr>
          <w:rFonts w:ascii="Arial" w:hAnsi="Arial" w:cs="Arial"/>
          <w:color w:val="000000" w:themeColor="text1"/>
          <w:sz w:val="22"/>
          <w:szCs w:val="22"/>
          <w:shd w:val="clear" w:color="auto" w:fill="FFFFFF"/>
        </w:rPr>
        <w:t xml:space="preserve">), </w:t>
      </w:r>
      <w:r w:rsidRPr="00D631F3">
        <w:rPr>
          <w:rStyle w:val="reference-article-title"/>
          <w:rFonts w:ascii="Arial" w:hAnsi="Arial" w:cs="Arial"/>
          <w:i/>
          <w:iCs/>
          <w:color w:val="000000" w:themeColor="text1"/>
          <w:sz w:val="22"/>
          <w:szCs w:val="22"/>
          <w:shd w:val="clear" w:color="auto" w:fill="FFFFFF"/>
        </w:rPr>
        <w:t>Dressed to protest: Can fashion help bring about change?</w:t>
      </w:r>
      <w:r w:rsidRPr="00D631F3">
        <w:rPr>
          <w:rFonts w:ascii="Arial" w:hAnsi="Arial" w:cs="Arial"/>
          <w:i/>
          <w:iCs/>
          <w:color w:val="000000" w:themeColor="text1"/>
          <w:sz w:val="22"/>
          <w:szCs w:val="22"/>
          <w:shd w:val="clear" w:color="auto" w:fill="FFFFFF"/>
        </w:rPr>
        <w:t>,</w:t>
      </w:r>
      <w:r w:rsidRPr="00D631F3">
        <w:rPr>
          <w:rFonts w:ascii="Arial" w:hAnsi="Arial" w:cs="Arial"/>
          <w:color w:val="000000" w:themeColor="text1"/>
          <w:sz w:val="22"/>
          <w:szCs w:val="22"/>
          <w:shd w:val="clear" w:color="auto" w:fill="FFFFFF"/>
        </w:rPr>
        <w:t> </w:t>
      </w:r>
      <w:r w:rsidRPr="00D631F3">
        <w:rPr>
          <w:rStyle w:val="reference-source"/>
          <w:rFonts w:ascii="Arial" w:hAnsi="Arial" w:cs="Arial"/>
          <w:color w:val="000000" w:themeColor="text1"/>
          <w:sz w:val="22"/>
          <w:szCs w:val="22"/>
          <w:shd w:val="clear" w:color="auto" w:fill="FFFFFF"/>
        </w:rPr>
        <w:t>Vogue Magazine (UK)</w:t>
      </w:r>
      <w:r w:rsidRPr="00D631F3">
        <w:rPr>
          <w:rFonts w:ascii="Arial" w:hAnsi="Arial" w:cs="Arial"/>
          <w:color w:val="000000" w:themeColor="text1"/>
          <w:sz w:val="22"/>
          <w:szCs w:val="22"/>
          <w:shd w:val="clear" w:color="auto" w:fill="FFFFFF"/>
        </w:rPr>
        <w:t>, </w:t>
      </w:r>
      <w:r w:rsidRPr="00D631F3">
        <w:rPr>
          <w:rStyle w:val="reference-day"/>
          <w:rFonts w:ascii="Arial" w:hAnsi="Arial" w:cs="Arial"/>
          <w:color w:val="000000" w:themeColor="text1"/>
          <w:sz w:val="22"/>
          <w:szCs w:val="22"/>
          <w:shd w:val="clear" w:color="auto" w:fill="FFFFFF"/>
        </w:rPr>
        <w:t>20</w:t>
      </w:r>
      <w:r w:rsidRPr="00D631F3">
        <w:rPr>
          <w:rFonts w:ascii="Arial" w:hAnsi="Arial" w:cs="Arial"/>
          <w:color w:val="000000" w:themeColor="text1"/>
          <w:sz w:val="22"/>
          <w:szCs w:val="22"/>
          <w:shd w:val="clear" w:color="auto" w:fill="FFFFFF"/>
        </w:rPr>
        <w:t> </w:t>
      </w:r>
      <w:r w:rsidRPr="00D631F3">
        <w:rPr>
          <w:rStyle w:val="reference-month"/>
          <w:rFonts w:ascii="Arial" w:hAnsi="Arial" w:cs="Arial"/>
          <w:color w:val="000000" w:themeColor="text1"/>
          <w:sz w:val="22"/>
          <w:szCs w:val="22"/>
          <w:shd w:val="clear" w:color="auto" w:fill="FFFFFF"/>
        </w:rPr>
        <w:t>January</w:t>
      </w:r>
      <w:r w:rsidRPr="00D631F3">
        <w:rPr>
          <w:rStyle w:val="reference-month"/>
          <w:rFonts w:ascii="Arial" w:hAnsi="Arial" w:cs="Arial"/>
          <w:color w:val="000000" w:themeColor="text1"/>
          <w:sz w:val="22"/>
          <w:szCs w:val="22"/>
          <w:shd w:val="clear" w:color="auto" w:fill="FFFFFF"/>
        </w:rPr>
        <w:t xml:space="preserve"> </w:t>
      </w:r>
      <w:r w:rsidRPr="00D631F3">
        <w:rPr>
          <w:rStyle w:val="reference-month"/>
          <w:rFonts w:ascii="Arial" w:hAnsi="Arial" w:cs="Arial"/>
          <w:color w:val="000000" w:themeColor="text1"/>
          <w:sz w:val="22"/>
          <w:szCs w:val="22"/>
          <w:shd w:val="clear" w:color="auto" w:fill="FFFFFF"/>
        </w:rPr>
        <w:t>2018</w:t>
      </w:r>
      <w:r w:rsidRPr="00D631F3">
        <w:rPr>
          <w:rFonts w:ascii="Arial" w:hAnsi="Arial" w:cs="Arial"/>
          <w:color w:val="000000" w:themeColor="text1"/>
          <w:sz w:val="22"/>
          <w:szCs w:val="22"/>
          <w:shd w:val="clear" w:color="auto" w:fill="FFFFFF"/>
        </w:rPr>
        <w:t>, </w:t>
      </w:r>
      <w:hyperlink r:id="rId9" w:tgtFrame="xrefwindow" w:history="1">
        <w:r w:rsidRPr="00D631F3">
          <w:rPr>
            <w:rStyle w:val="Hyperlink"/>
            <w:rFonts w:ascii="Arial" w:hAnsi="Arial" w:cs="Arial"/>
            <w:color w:val="000000" w:themeColor="text1"/>
            <w:sz w:val="22"/>
            <w:szCs w:val="22"/>
            <w:shd w:val="clear" w:color="auto" w:fill="FFFFFF"/>
          </w:rPr>
          <w:t>https://www.vogue.co.uk/article/clothing-fashion-protest</w:t>
        </w:r>
      </w:hyperlink>
      <w:r w:rsidRPr="00D631F3">
        <w:rPr>
          <w:rFonts w:ascii="Arial" w:hAnsi="Arial" w:cs="Arial"/>
          <w:color w:val="000000" w:themeColor="text1"/>
          <w:sz w:val="22"/>
          <w:szCs w:val="22"/>
          <w:shd w:val="clear" w:color="auto" w:fill="FFFFFF"/>
        </w:rPr>
        <w:t>. (Accessed: 31 July 2024)</w:t>
      </w:r>
      <w:r w:rsidR="00D631F3" w:rsidRPr="00D631F3">
        <w:rPr>
          <w:rFonts w:ascii="Arial" w:hAnsi="Arial" w:cs="Arial"/>
          <w:color w:val="000000" w:themeColor="text1"/>
          <w:sz w:val="22"/>
          <w:szCs w:val="22"/>
          <w:shd w:val="clear" w:color="auto" w:fill="FFFFFF"/>
        </w:rPr>
        <w:br/>
      </w:r>
    </w:p>
    <w:p w14:paraId="222A05A4" w14:textId="36A91836" w:rsidR="00EA71D7" w:rsidRPr="00D631F3" w:rsidRDefault="00D631F3" w:rsidP="00D631F3">
      <w:pPr>
        <w:pStyle w:val="ListParagraph"/>
        <w:numPr>
          <w:ilvl w:val="0"/>
          <w:numId w:val="4"/>
        </w:numPr>
        <w:autoSpaceDE w:val="0"/>
        <w:autoSpaceDN w:val="0"/>
        <w:adjustRightInd w:val="0"/>
        <w:rPr>
          <w:rFonts w:ascii="Arial" w:hAnsi="Arial" w:cs="Arial"/>
          <w:color w:val="000000" w:themeColor="text1"/>
          <w:sz w:val="22"/>
          <w:szCs w:val="22"/>
        </w:rPr>
      </w:pPr>
      <w:r w:rsidRPr="00D631F3">
        <w:rPr>
          <w:rFonts w:ascii="Arial" w:hAnsi="Arial" w:cs="Arial"/>
          <w:color w:val="000000" w:themeColor="text1"/>
          <w:sz w:val="22"/>
          <w:szCs w:val="22"/>
        </w:rPr>
        <w:t xml:space="preserve">Phillips, Mike (1973) </w:t>
      </w:r>
      <w:r w:rsidRPr="00D631F3">
        <w:rPr>
          <w:rFonts w:ascii="Arial" w:hAnsi="Arial" w:cs="Arial"/>
          <w:i/>
          <w:iCs/>
          <w:color w:val="000000" w:themeColor="text1"/>
          <w:sz w:val="22"/>
          <w:szCs w:val="22"/>
        </w:rPr>
        <w:t>Black Teachers</w:t>
      </w:r>
      <w:r w:rsidRPr="00D631F3">
        <w:rPr>
          <w:rFonts w:ascii="Arial" w:hAnsi="Arial" w:cs="Arial"/>
          <w:color w:val="000000" w:themeColor="text1"/>
          <w:sz w:val="22"/>
          <w:szCs w:val="22"/>
        </w:rPr>
        <w:t xml:space="preserve">, Open Door, BBC Broadcasting. Available at: </w:t>
      </w:r>
      <w:hyperlink r:id="rId10" w:history="1">
        <w:r w:rsidRPr="00D631F3">
          <w:rPr>
            <w:rStyle w:val="Hyperlink"/>
            <w:rFonts w:ascii="Arial" w:hAnsi="Arial" w:cs="Arial"/>
            <w:color w:val="000000" w:themeColor="text1"/>
            <w:sz w:val="22"/>
            <w:szCs w:val="22"/>
          </w:rPr>
          <w:t>https://www.bbc.co.uk/programmes/p06ctzhf</w:t>
        </w:r>
      </w:hyperlink>
      <w:r w:rsidRPr="00D631F3">
        <w:rPr>
          <w:rFonts w:ascii="Arial" w:hAnsi="Arial" w:cs="Arial"/>
          <w:color w:val="000000" w:themeColor="text1"/>
          <w:sz w:val="22"/>
          <w:szCs w:val="22"/>
        </w:rPr>
        <w:t xml:space="preserve"> (Accessed 26 July 2024)</w:t>
      </w:r>
      <w:r w:rsidR="00EA71D7" w:rsidRPr="00D631F3">
        <w:rPr>
          <w:rFonts w:ascii="Arial" w:hAnsi="Arial" w:cs="Arial"/>
          <w:color w:val="000000" w:themeColor="text1"/>
          <w:sz w:val="22"/>
          <w:szCs w:val="22"/>
          <w:shd w:val="clear" w:color="auto" w:fill="FFFFFF"/>
        </w:rPr>
        <w:br/>
      </w:r>
      <w:r w:rsidR="00EA71D7" w:rsidRPr="00D631F3">
        <w:rPr>
          <w:rFonts w:ascii="Arial" w:hAnsi="Arial" w:cs="Arial"/>
          <w:color w:val="000000" w:themeColor="text1"/>
          <w:sz w:val="22"/>
          <w:szCs w:val="22"/>
          <w:shd w:val="clear" w:color="auto" w:fill="FFFFFF"/>
        </w:rPr>
        <w:t> </w:t>
      </w:r>
    </w:p>
    <w:p w14:paraId="41272F82" w14:textId="2E945464" w:rsidR="00EA71D7" w:rsidRPr="00D631F3" w:rsidRDefault="00EA71D7" w:rsidP="00EA71D7">
      <w:pPr>
        <w:pStyle w:val="ListParagraph"/>
        <w:numPr>
          <w:ilvl w:val="0"/>
          <w:numId w:val="4"/>
        </w:numPr>
        <w:autoSpaceDE w:val="0"/>
        <w:autoSpaceDN w:val="0"/>
        <w:adjustRightInd w:val="0"/>
        <w:rPr>
          <w:rFonts w:ascii="Arial" w:eastAsiaTheme="minorHAnsi" w:hAnsi="Arial" w:cs="Arial"/>
          <w:sz w:val="22"/>
          <w:szCs w:val="22"/>
          <w:lang w:eastAsia="en-US"/>
        </w:rPr>
      </w:pPr>
      <w:proofErr w:type="spellStart"/>
      <w:r w:rsidRPr="00D631F3">
        <w:rPr>
          <w:rFonts w:ascii="Arial" w:hAnsi="Arial" w:cs="Arial"/>
          <w:color w:val="000000" w:themeColor="text1"/>
          <w:sz w:val="22"/>
          <w:szCs w:val="22"/>
          <w:shd w:val="clear" w:color="auto" w:fill="FFFFFF"/>
        </w:rPr>
        <w:t>Rekis</w:t>
      </w:r>
      <w:proofErr w:type="spellEnd"/>
      <w:r w:rsidRPr="00D631F3">
        <w:rPr>
          <w:rFonts w:ascii="Arial" w:hAnsi="Arial" w:cs="Arial"/>
          <w:color w:val="000000" w:themeColor="text1"/>
          <w:sz w:val="22"/>
          <w:szCs w:val="22"/>
          <w:shd w:val="clear" w:color="auto" w:fill="FFFFFF"/>
        </w:rPr>
        <w:t>, Jaclyn (2023) </w:t>
      </w:r>
      <w:r w:rsidRPr="00D631F3">
        <w:rPr>
          <w:rFonts w:ascii="Arial" w:hAnsi="Arial" w:cs="Arial"/>
          <w:i/>
          <w:iCs/>
          <w:color w:val="000000" w:themeColor="text1"/>
          <w:sz w:val="22"/>
          <w:szCs w:val="22"/>
          <w:bdr w:val="none" w:sz="0" w:space="0" w:color="auto" w:frame="1"/>
          <w:shd w:val="clear" w:color="auto" w:fill="FFFFFF"/>
        </w:rPr>
        <w:t>Religious Identity and Epistemic Injustice: An Intersectional Account.</w:t>
      </w:r>
      <w:r w:rsidRPr="00D631F3">
        <w:rPr>
          <w:rFonts w:ascii="Arial" w:hAnsi="Arial" w:cs="Arial"/>
          <w:color w:val="000000" w:themeColor="text1"/>
          <w:sz w:val="22"/>
          <w:szCs w:val="22"/>
          <w:shd w:val="clear" w:color="auto" w:fill="FFFFFF"/>
        </w:rPr>
        <w:t> Hypatia 38</w:t>
      </w:r>
      <w:r w:rsidRPr="00D631F3">
        <w:rPr>
          <w:rFonts w:ascii="Arial" w:hAnsi="Arial" w:cs="Arial"/>
          <w:color w:val="000000" w:themeColor="text1"/>
          <w:sz w:val="22"/>
          <w:szCs w:val="22"/>
          <w:shd w:val="clear" w:color="auto" w:fill="FFFFFF"/>
        </w:rPr>
        <w:br/>
      </w:r>
    </w:p>
    <w:p w14:paraId="17565A48" w14:textId="0B763EF9" w:rsidR="00EA71D7" w:rsidRPr="00D631F3" w:rsidRDefault="00EA71D7" w:rsidP="00EA71D7">
      <w:pPr>
        <w:pStyle w:val="FootnoteText"/>
        <w:numPr>
          <w:ilvl w:val="0"/>
          <w:numId w:val="4"/>
        </w:numPr>
        <w:rPr>
          <w:rFonts w:ascii="Arial" w:hAnsi="Arial" w:cs="Arial"/>
          <w:color w:val="000000" w:themeColor="text1"/>
          <w:sz w:val="22"/>
          <w:szCs w:val="22"/>
        </w:rPr>
      </w:pPr>
      <w:r w:rsidRPr="00D631F3">
        <w:rPr>
          <w:rFonts w:ascii="Arial" w:hAnsi="Arial" w:cs="Arial"/>
          <w:color w:val="000000" w:themeColor="text1"/>
          <w:sz w:val="22"/>
          <w:szCs w:val="22"/>
          <w:shd w:val="clear" w:color="auto" w:fill="FFFFFF"/>
        </w:rPr>
        <w:t xml:space="preserve">Sadiq, Asif (2023) </w:t>
      </w:r>
      <w:r w:rsidRPr="00D631F3">
        <w:rPr>
          <w:rFonts w:ascii="Arial" w:hAnsi="Arial" w:cs="Arial"/>
          <w:i/>
          <w:iCs/>
          <w:color w:val="000000" w:themeColor="text1"/>
          <w:sz w:val="22"/>
          <w:szCs w:val="22"/>
          <w:shd w:val="clear" w:color="auto" w:fill="FFFFFF"/>
        </w:rPr>
        <w:t>Diversity, Equity &amp; Inclusion. Learning how to get it right</w:t>
      </w:r>
      <w:r w:rsidRPr="00D631F3">
        <w:rPr>
          <w:rFonts w:ascii="Arial" w:hAnsi="Arial" w:cs="Arial"/>
          <w:color w:val="000000" w:themeColor="text1"/>
          <w:sz w:val="22"/>
          <w:szCs w:val="22"/>
          <w:shd w:val="clear" w:color="auto" w:fill="FFFFFF"/>
        </w:rPr>
        <w:t>, </w:t>
      </w:r>
      <w:r w:rsidRPr="00D631F3">
        <w:rPr>
          <w:rFonts w:ascii="Arial" w:hAnsi="Arial" w:cs="Arial"/>
          <w:i/>
          <w:iCs/>
          <w:color w:val="000000" w:themeColor="text1"/>
          <w:sz w:val="22"/>
          <w:szCs w:val="22"/>
          <w:bdr w:val="none" w:sz="0" w:space="0" w:color="auto" w:frame="1"/>
        </w:rPr>
        <w:t>TEDx</w:t>
      </w:r>
      <w:r w:rsidRPr="00D631F3">
        <w:rPr>
          <w:rFonts w:ascii="Arial" w:hAnsi="Arial" w:cs="Arial"/>
          <w:color w:val="000000" w:themeColor="text1"/>
          <w:sz w:val="22"/>
          <w:szCs w:val="22"/>
          <w:shd w:val="clear" w:color="auto" w:fill="FFFFFF"/>
        </w:rPr>
        <w:t xml:space="preserve">. </w:t>
      </w:r>
      <w:proofErr w:type="spellStart"/>
      <w:r w:rsidRPr="00D631F3">
        <w:rPr>
          <w:rFonts w:ascii="Arial" w:hAnsi="Arial" w:cs="Arial"/>
          <w:color w:val="000000" w:themeColor="text1"/>
          <w:sz w:val="22"/>
          <w:szCs w:val="22"/>
          <w:shd w:val="clear" w:color="auto" w:fill="FFFFFF"/>
        </w:rPr>
        <w:t>Youtube</w:t>
      </w:r>
      <w:proofErr w:type="spellEnd"/>
      <w:r w:rsidRPr="00D631F3">
        <w:rPr>
          <w:rFonts w:ascii="Arial" w:hAnsi="Arial" w:cs="Arial"/>
          <w:color w:val="000000" w:themeColor="text1"/>
          <w:sz w:val="22"/>
          <w:szCs w:val="22"/>
          <w:shd w:val="clear" w:color="auto" w:fill="FFFFFF"/>
        </w:rPr>
        <w:t>, 2 March. Available at: </w:t>
      </w:r>
      <w:hyperlink r:id="rId11" w:history="1">
        <w:r w:rsidRPr="00D631F3">
          <w:rPr>
            <w:rFonts w:ascii="Arial" w:hAnsi="Arial" w:cs="Arial"/>
            <w:color w:val="000000" w:themeColor="text1"/>
            <w:sz w:val="22"/>
            <w:szCs w:val="22"/>
            <w:u w:val="single"/>
            <w:bdr w:val="none" w:sz="0" w:space="0" w:color="auto" w:frame="1"/>
          </w:rPr>
          <w:t>https://www.youtube.com/watch?v=HR4wz1b54hw</w:t>
        </w:r>
      </w:hyperlink>
      <w:r w:rsidRPr="00D631F3">
        <w:rPr>
          <w:rFonts w:ascii="Arial" w:hAnsi="Arial" w:cs="Arial"/>
          <w:color w:val="000000" w:themeColor="text1"/>
          <w:sz w:val="22"/>
          <w:szCs w:val="22"/>
        </w:rPr>
        <w:t xml:space="preserve"> </w:t>
      </w:r>
      <w:r w:rsidRPr="00D631F3">
        <w:rPr>
          <w:rFonts w:ascii="Arial" w:hAnsi="Arial" w:cs="Arial"/>
          <w:color w:val="000000" w:themeColor="text1"/>
          <w:sz w:val="22"/>
          <w:szCs w:val="22"/>
          <w:shd w:val="clear" w:color="auto" w:fill="FFFFFF"/>
        </w:rPr>
        <w:t>(Accessed: 26 July 2024)</w:t>
      </w:r>
      <w:r w:rsidRPr="00D631F3">
        <w:rPr>
          <w:rFonts w:ascii="Arial" w:hAnsi="Arial" w:cs="Arial"/>
          <w:color w:val="000000" w:themeColor="text1"/>
          <w:sz w:val="22"/>
          <w:szCs w:val="22"/>
          <w:shd w:val="clear" w:color="auto" w:fill="FFFFFF"/>
        </w:rPr>
        <w:br/>
      </w:r>
    </w:p>
    <w:p w14:paraId="66D23DA4" w14:textId="525A843D" w:rsidR="00EA71D7" w:rsidRPr="00D631F3" w:rsidRDefault="00EA71D7" w:rsidP="00EA71D7">
      <w:pPr>
        <w:pStyle w:val="FootnoteText"/>
        <w:numPr>
          <w:ilvl w:val="0"/>
          <w:numId w:val="4"/>
        </w:numPr>
        <w:rPr>
          <w:rFonts w:ascii="Arial" w:hAnsi="Arial" w:cs="Arial"/>
          <w:color w:val="000000" w:themeColor="text1"/>
          <w:sz w:val="22"/>
          <w:szCs w:val="22"/>
        </w:rPr>
      </w:pPr>
      <w:r w:rsidRPr="00D631F3">
        <w:rPr>
          <w:rFonts w:ascii="Arial" w:hAnsi="Arial" w:cs="Arial"/>
          <w:color w:val="000000" w:themeColor="text1"/>
          <w:sz w:val="22"/>
          <w:szCs w:val="22"/>
        </w:rPr>
        <w:lastRenderedPageBreak/>
        <w:t xml:space="preserve">Taylor, Bridie (2019) </w:t>
      </w:r>
      <w:r w:rsidRPr="00D631F3">
        <w:rPr>
          <w:rFonts w:ascii="Arial" w:hAnsi="Arial" w:cs="Arial"/>
          <w:i/>
          <w:iCs/>
          <w:color w:val="000000" w:themeColor="text1"/>
          <w:sz w:val="22"/>
          <w:szCs w:val="22"/>
          <w:shd w:val="clear" w:color="auto" w:fill="FFFFFF"/>
        </w:rPr>
        <w:t>Intersectionality 101: What is it and why is it important?</w:t>
      </w:r>
      <w:r w:rsidRPr="00D631F3">
        <w:rPr>
          <w:rFonts w:ascii="Arial" w:hAnsi="Arial" w:cs="Arial"/>
          <w:color w:val="000000" w:themeColor="text1"/>
          <w:sz w:val="22"/>
          <w:szCs w:val="22"/>
          <w:shd w:val="clear" w:color="auto" w:fill="FFFFFF"/>
        </w:rPr>
        <w:t xml:space="preserve"> Womankind Worldwide, </w:t>
      </w:r>
      <w:hyperlink r:id="rId12" w:history="1">
        <w:r w:rsidRPr="00D631F3">
          <w:rPr>
            <w:rStyle w:val="Hyperlink"/>
            <w:rFonts w:ascii="Arial" w:hAnsi="Arial" w:cs="Arial"/>
            <w:color w:val="000000" w:themeColor="text1"/>
            <w:sz w:val="22"/>
            <w:szCs w:val="22"/>
          </w:rPr>
          <w:t>https://www.womankind.org.uk/intersectionality-101-what-is-it-and-why-is-it-important/</w:t>
        </w:r>
      </w:hyperlink>
      <w:r w:rsidRPr="00D631F3">
        <w:rPr>
          <w:rFonts w:ascii="Arial" w:hAnsi="Arial" w:cs="Arial"/>
          <w:color w:val="000000" w:themeColor="text1"/>
          <w:sz w:val="22"/>
          <w:szCs w:val="22"/>
        </w:rPr>
        <w:t xml:space="preserve"> </w:t>
      </w:r>
      <w:r w:rsidRPr="00D631F3">
        <w:rPr>
          <w:rFonts w:ascii="Arial" w:hAnsi="Arial" w:cs="Arial"/>
          <w:color w:val="000000" w:themeColor="text1"/>
          <w:sz w:val="22"/>
          <w:szCs w:val="22"/>
          <w:shd w:val="clear" w:color="auto" w:fill="FFFFFF"/>
        </w:rPr>
        <w:t>(Accessed: 31 July 2024) </w:t>
      </w:r>
      <w:r w:rsidRPr="00D631F3">
        <w:rPr>
          <w:rFonts w:ascii="Arial" w:hAnsi="Arial" w:cs="Arial"/>
          <w:color w:val="000000" w:themeColor="text1"/>
          <w:sz w:val="22"/>
          <w:szCs w:val="22"/>
          <w:shd w:val="clear" w:color="auto" w:fill="FFFFFF"/>
        </w:rPr>
        <w:br/>
      </w:r>
    </w:p>
    <w:p w14:paraId="2A93B357" w14:textId="77777777" w:rsidR="00EA71D7" w:rsidRPr="00D631F3" w:rsidRDefault="00EA71D7" w:rsidP="00EA71D7">
      <w:pPr>
        <w:pStyle w:val="FootnoteText"/>
        <w:numPr>
          <w:ilvl w:val="0"/>
          <w:numId w:val="4"/>
        </w:numPr>
        <w:rPr>
          <w:rFonts w:ascii="Arial" w:hAnsi="Arial" w:cs="Arial"/>
          <w:color w:val="000000" w:themeColor="text1"/>
          <w:sz w:val="22"/>
          <w:szCs w:val="22"/>
        </w:rPr>
      </w:pPr>
      <w:r w:rsidRPr="00D631F3">
        <w:rPr>
          <w:rFonts w:ascii="Arial" w:hAnsi="Arial" w:cs="Arial"/>
          <w:color w:val="000000" w:themeColor="text1"/>
          <w:sz w:val="22"/>
          <w:szCs w:val="22"/>
        </w:rPr>
        <w:t xml:space="preserve">Womankind Worldwide (2024) </w:t>
      </w:r>
      <w:r w:rsidRPr="00D631F3">
        <w:rPr>
          <w:rFonts w:ascii="Arial" w:hAnsi="Arial" w:cs="Arial"/>
          <w:i/>
          <w:iCs/>
          <w:color w:val="000000" w:themeColor="text1"/>
          <w:sz w:val="22"/>
          <w:szCs w:val="22"/>
        </w:rPr>
        <w:t>What we do</w:t>
      </w:r>
      <w:r w:rsidRPr="00D631F3">
        <w:rPr>
          <w:rFonts w:ascii="Arial" w:hAnsi="Arial" w:cs="Arial"/>
          <w:color w:val="000000" w:themeColor="text1"/>
          <w:sz w:val="22"/>
          <w:szCs w:val="22"/>
        </w:rPr>
        <w:t xml:space="preserve">, </w:t>
      </w:r>
      <w:hyperlink r:id="rId13" w:history="1">
        <w:r w:rsidRPr="00D631F3">
          <w:rPr>
            <w:rStyle w:val="Hyperlink"/>
            <w:rFonts w:ascii="Arial" w:hAnsi="Arial" w:cs="Arial"/>
            <w:color w:val="000000" w:themeColor="text1"/>
            <w:sz w:val="22"/>
            <w:szCs w:val="22"/>
          </w:rPr>
          <w:t>https://www.womankind.org.uk/what-we-do/</w:t>
        </w:r>
      </w:hyperlink>
      <w:r w:rsidRPr="00D631F3">
        <w:rPr>
          <w:rFonts w:ascii="Arial" w:hAnsi="Arial" w:cs="Arial"/>
          <w:color w:val="000000" w:themeColor="text1"/>
          <w:sz w:val="22"/>
          <w:szCs w:val="22"/>
        </w:rPr>
        <w:t xml:space="preserve"> </w:t>
      </w:r>
      <w:r w:rsidRPr="00D631F3">
        <w:rPr>
          <w:rFonts w:ascii="Arial" w:hAnsi="Arial" w:cs="Arial"/>
          <w:color w:val="000000" w:themeColor="text1"/>
          <w:sz w:val="22"/>
          <w:szCs w:val="22"/>
          <w:shd w:val="clear" w:color="auto" w:fill="FFFFFF"/>
        </w:rPr>
        <w:t>(Accessed: 31 July 2024) </w:t>
      </w:r>
    </w:p>
    <w:sectPr w:rsidR="00EA71D7" w:rsidRPr="00D63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E494E" w14:textId="77777777" w:rsidR="00F968F2" w:rsidRDefault="00F968F2" w:rsidP="002B4DF5">
      <w:r>
        <w:separator/>
      </w:r>
    </w:p>
  </w:endnote>
  <w:endnote w:type="continuationSeparator" w:id="0">
    <w:p w14:paraId="51C70C55" w14:textId="77777777" w:rsidR="00F968F2" w:rsidRDefault="00F968F2" w:rsidP="002B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17AA8" w14:textId="77777777" w:rsidR="00F968F2" w:rsidRDefault="00F968F2" w:rsidP="002B4DF5">
      <w:r>
        <w:separator/>
      </w:r>
    </w:p>
  </w:footnote>
  <w:footnote w:type="continuationSeparator" w:id="0">
    <w:p w14:paraId="7ABAE5FE" w14:textId="77777777" w:rsidR="00F968F2" w:rsidRDefault="00F968F2" w:rsidP="002B4DF5">
      <w:r>
        <w:continuationSeparator/>
      </w:r>
    </w:p>
  </w:footnote>
  <w:footnote w:id="1">
    <w:p w14:paraId="1CD6A8B6" w14:textId="37D8F8C0" w:rsidR="00D45161" w:rsidRPr="00B14E59" w:rsidRDefault="00D45161" w:rsidP="00D45161">
      <w:pPr>
        <w:autoSpaceDE w:val="0"/>
        <w:autoSpaceDN w:val="0"/>
        <w:adjustRightInd w:val="0"/>
        <w:rPr>
          <w:rFonts w:ascii="Arial" w:eastAsiaTheme="minorHAnsi" w:hAnsi="Arial" w:cs="Arial"/>
          <w:color w:val="000000" w:themeColor="text1"/>
          <w:sz w:val="18"/>
          <w:szCs w:val="18"/>
          <w:lang w:eastAsia="en-US"/>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Pr="00B14E59">
        <w:rPr>
          <w:rFonts w:ascii="Arial" w:eastAsiaTheme="minorHAnsi" w:hAnsi="Arial" w:cs="Arial"/>
          <w:i/>
          <w:iCs/>
          <w:color w:val="000000" w:themeColor="text1"/>
          <w:sz w:val="18"/>
          <w:szCs w:val="18"/>
          <w:lang w:eastAsia="en-US"/>
        </w:rPr>
        <w:t>Awareness of one’s place in a system of social class, especially (in Marxist terms) as it relates to the class struggle.</w:t>
      </w:r>
    </w:p>
    <w:p w14:paraId="19CBC082" w14:textId="38A4FE23" w:rsidR="00D45161" w:rsidRPr="00B14E59" w:rsidRDefault="00D45161" w:rsidP="00D45161">
      <w:pPr>
        <w:autoSpaceDE w:val="0"/>
        <w:autoSpaceDN w:val="0"/>
        <w:adjustRightInd w:val="0"/>
        <w:rPr>
          <w:rFonts w:ascii="Arial" w:eastAsiaTheme="minorHAnsi" w:hAnsi="Arial" w:cs="Arial"/>
          <w:color w:val="000000" w:themeColor="text1"/>
          <w:sz w:val="18"/>
          <w:szCs w:val="18"/>
          <w:lang w:eastAsia="en-US"/>
        </w:rPr>
      </w:pPr>
    </w:p>
    <w:p w14:paraId="6E926A91" w14:textId="1945D2A4" w:rsidR="00D45161" w:rsidRPr="00B14E59" w:rsidRDefault="00D45161" w:rsidP="00D45161">
      <w:pPr>
        <w:autoSpaceDE w:val="0"/>
        <w:autoSpaceDN w:val="0"/>
        <w:adjustRightInd w:val="0"/>
        <w:rPr>
          <w:rFonts w:ascii="Arial" w:hAnsi="Arial" w:cs="Arial"/>
          <w:color w:val="000000" w:themeColor="text1"/>
          <w:sz w:val="18"/>
          <w:szCs w:val="18"/>
        </w:rPr>
      </w:pPr>
      <w:r w:rsidRPr="00B14E59">
        <w:rPr>
          <w:rFonts w:ascii="Arial" w:eastAsiaTheme="minorHAnsi" w:hAnsi="Arial" w:cs="Arial"/>
          <w:color w:val="000000" w:themeColor="text1"/>
          <w:sz w:val="18"/>
          <w:szCs w:val="18"/>
          <w:lang w:eastAsia="en-US"/>
        </w:rPr>
        <w:t>Moore, Barrington (1978) cited in Levin, Michael, (1980), History of Political Thought Imprint Academic Ltd, Vol. 1, No. 3. p.499</w:t>
      </w:r>
    </w:p>
  </w:footnote>
  <w:footnote w:id="2">
    <w:p w14:paraId="46DC3ACF" w14:textId="57E77C6B" w:rsidR="00EF3538" w:rsidRDefault="00EF3538">
      <w:pPr>
        <w:pStyle w:val="FootnoteText"/>
      </w:pPr>
      <w:r>
        <w:rPr>
          <w:rStyle w:val="FootnoteReference"/>
        </w:rPr>
        <w:footnoteRef/>
      </w:r>
      <w:r>
        <w:t xml:space="preserve"> </w:t>
      </w:r>
      <w:r w:rsidRPr="00B14E59">
        <w:rPr>
          <w:rFonts w:ascii="Arial" w:hAnsi="Arial" w:cs="Arial"/>
          <w:color w:val="000000" w:themeColor="text1"/>
          <w:sz w:val="18"/>
          <w:szCs w:val="18"/>
        </w:rPr>
        <w:t xml:space="preserve">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w:t>
      </w:r>
    </w:p>
  </w:footnote>
  <w:footnote w:id="3">
    <w:p w14:paraId="55B06675" w14:textId="7DE660D2" w:rsidR="00EF3538" w:rsidRPr="00EF3538" w:rsidRDefault="00EF3538" w:rsidP="00EF3538">
      <w:pPr>
        <w:autoSpaceDE w:val="0"/>
        <w:autoSpaceDN w:val="0"/>
        <w:adjustRightInd w:val="0"/>
        <w:rPr>
          <w:rFonts w:ascii="Arial" w:hAnsi="Arial" w:cs="Arial"/>
          <w:color w:val="000000" w:themeColor="text1"/>
          <w:sz w:val="18"/>
          <w:szCs w:val="18"/>
        </w:rPr>
      </w:pPr>
      <w:r>
        <w:rPr>
          <w:rStyle w:val="FootnoteReference"/>
        </w:rPr>
        <w:footnoteRef/>
      </w:r>
      <w:r>
        <w:t xml:space="preserve"> </w:t>
      </w:r>
      <w:r w:rsidRPr="00D5219B">
        <w:rPr>
          <w:rFonts w:ascii="Arial" w:hAnsi="Arial" w:cs="Arial"/>
          <w:color w:val="000000" w:themeColor="text1"/>
          <w:sz w:val="18"/>
          <w:szCs w:val="18"/>
        </w:rPr>
        <w:t xml:space="preserve">Phillips, Mike (1973) </w:t>
      </w:r>
      <w:r w:rsidRPr="00D5219B">
        <w:rPr>
          <w:rFonts w:ascii="Arial" w:hAnsi="Arial" w:cs="Arial"/>
          <w:i/>
          <w:iCs/>
          <w:color w:val="000000" w:themeColor="text1"/>
          <w:sz w:val="18"/>
          <w:szCs w:val="18"/>
        </w:rPr>
        <w:t>Black Teachers</w:t>
      </w:r>
      <w:r w:rsidRPr="00D5219B">
        <w:rPr>
          <w:rFonts w:ascii="Arial" w:hAnsi="Arial" w:cs="Arial"/>
          <w:color w:val="000000" w:themeColor="text1"/>
          <w:sz w:val="18"/>
          <w:szCs w:val="18"/>
        </w:rPr>
        <w:t xml:space="preserve">, Open Door, BBC Broadcasting. Available at: </w:t>
      </w:r>
      <w:hyperlink r:id="rId1" w:history="1">
        <w:r w:rsidRPr="00D5219B">
          <w:rPr>
            <w:rStyle w:val="Hyperlink"/>
            <w:rFonts w:ascii="Arial" w:hAnsi="Arial" w:cs="Arial"/>
            <w:color w:val="000000" w:themeColor="text1"/>
            <w:sz w:val="18"/>
            <w:szCs w:val="18"/>
          </w:rPr>
          <w:t>https://www.bbc.co.uk/programmes/p06ctzhf</w:t>
        </w:r>
      </w:hyperlink>
      <w:r w:rsidRPr="00D5219B">
        <w:rPr>
          <w:rFonts w:ascii="Arial" w:hAnsi="Arial" w:cs="Arial"/>
          <w:color w:val="000000" w:themeColor="text1"/>
          <w:sz w:val="18"/>
          <w:szCs w:val="18"/>
        </w:rPr>
        <w:t xml:space="preserve"> (Accessed 26 July 2024)</w:t>
      </w:r>
    </w:p>
  </w:footnote>
  <w:footnote w:id="4">
    <w:p w14:paraId="2205059F" w14:textId="26E55692" w:rsidR="00EF3538" w:rsidRPr="00D631F3" w:rsidRDefault="00EF3538">
      <w:pPr>
        <w:pStyle w:val="FootnoteText"/>
        <w:rPr>
          <w:rFonts w:ascii="Arial" w:hAnsi="Arial" w:cs="Arial"/>
          <w:color w:val="000000" w:themeColor="text1"/>
          <w:sz w:val="18"/>
          <w:szCs w:val="18"/>
        </w:rPr>
      </w:pPr>
      <w:r>
        <w:rPr>
          <w:rStyle w:val="FootnoteReference"/>
        </w:rPr>
        <w:footnoteRef/>
      </w:r>
      <w:r>
        <w:t xml:space="preserve"> </w:t>
      </w:r>
      <w:r w:rsidRPr="00D5219B">
        <w:rPr>
          <w:rFonts w:ascii="Arial" w:hAnsi="Arial" w:cs="Arial"/>
          <w:color w:val="000000" w:themeColor="text1"/>
          <w:sz w:val="18"/>
          <w:szCs w:val="18"/>
        </w:rPr>
        <w:t xml:space="preserve">Garrett, Rhianna (2024) </w:t>
      </w:r>
      <w:r w:rsidRPr="00D5219B">
        <w:rPr>
          <w:rFonts w:ascii="Arial" w:hAnsi="Arial" w:cs="Arial"/>
          <w:i/>
          <w:iCs/>
          <w:color w:val="000000" w:themeColor="text1"/>
          <w:sz w:val="18"/>
          <w:szCs w:val="18"/>
        </w:rPr>
        <w:t>Racism shapes careers: career trajectories and imagined futures of racialised minority PhDs in UK higher education, Globalisation, Societies and Education</w:t>
      </w:r>
      <w:r w:rsidRPr="00D5219B">
        <w:rPr>
          <w:rFonts w:ascii="Arial" w:hAnsi="Arial" w:cs="Arial"/>
          <w:color w:val="000000" w:themeColor="text1"/>
          <w:sz w:val="18"/>
          <w:szCs w:val="18"/>
        </w:rPr>
        <w:t>, Routledge, DOI: 10.1080/14767724.2024.2307886</w:t>
      </w:r>
    </w:p>
  </w:footnote>
  <w:footnote w:id="5">
    <w:p w14:paraId="58F5AB2F" w14:textId="4FA5CE3A"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00D631F3" w:rsidRPr="00B14E59">
        <w:rPr>
          <w:rFonts w:ascii="Arial" w:hAnsi="Arial" w:cs="Arial"/>
          <w:color w:val="000000" w:themeColor="text1"/>
          <w:sz w:val="18"/>
          <w:szCs w:val="18"/>
        </w:rPr>
        <w:t xml:space="preserve">hooks, bell (1994) </w:t>
      </w:r>
      <w:r w:rsidR="00D631F3" w:rsidRPr="00B14E59">
        <w:rPr>
          <w:rFonts w:ascii="Arial" w:hAnsi="Arial" w:cs="Arial"/>
          <w:i/>
          <w:iCs/>
          <w:color w:val="000000" w:themeColor="text1"/>
          <w:sz w:val="18"/>
          <w:szCs w:val="18"/>
        </w:rPr>
        <w:t>Teaching to Transgress: Education as the Practice of Freedom</w:t>
      </w:r>
      <w:r w:rsidR="00D631F3" w:rsidRPr="00B14E59">
        <w:rPr>
          <w:rFonts w:ascii="Arial" w:hAnsi="Arial" w:cs="Arial"/>
          <w:color w:val="000000" w:themeColor="text1"/>
          <w:sz w:val="18"/>
          <w:szCs w:val="18"/>
        </w:rPr>
        <w:t>, Routledge</w:t>
      </w:r>
      <w:r w:rsidRPr="00B14E59">
        <w:rPr>
          <w:rFonts w:ascii="Arial" w:hAnsi="Arial" w:cs="Arial"/>
          <w:color w:val="000000" w:themeColor="text1"/>
          <w:sz w:val="18"/>
          <w:szCs w:val="18"/>
        </w:rPr>
        <w:t>, p. 8</w:t>
      </w:r>
    </w:p>
  </w:footnote>
  <w:footnote w:id="6">
    <w:p w14:paraId="4CD46F90" w14:textId="529AEFEC"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Ibid.</w:t>
      </w:r>
    </w:p>
  </w:footnote>
  <w:footnote w:id="7">
    <w:p w14:paraId="13713DDD" w14:textId="1F5CFE24"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Pr="00B14E59">
        <w:rPr>
          <w:rFonts w:ascii="Arial" w:hAnsi="Arial" w:cs="Arial"/>
          <w:color w:val="000000" w:themeColor="text1"/>
          <w:sz w:val="18"/>
          <w:szCs w:val="18"/>
          <w:shd w:val="clear" w:color="auto" w:fill="FFFFFF"/>
        </w:rPr>
        <w:t xml:space="preserve">Sadiq, Asif (2023) </w:t>
      </w:r>
      <w:r w:rsidRPr="00B14E59">
        <w:rPr>
          <w:rFonts w:ascii="Arial" w:hAnsi="Arial" w:cs="Arial"/>
          <w:i/>
          <w:iCs/>
          <w:color w:val="000000" w:themeColor="text1"/>
          <w:sz w:val="18"/>
          <w:szCs w:val="18"/>
          <w:shd w:val="clear" w:color="auto" w:fill="FFFFFF"/>
        </w:rPr>
        <w:t>Diversity, Equity &amp; Inclusion. Learning how to get it right</w:t>
      </w:r>
      <w:r w:rsidRPr="00B14E59">
        <w:rPr>
          <w:rFonts w:ascii="Arial" w:hAnsi="Arial" w:cs="Arial"/>
          <w:color w:val="000000" w:themeColor="text1"/>
          <w:sz w:val="18"/>
          <w:szCs w:val="18"/>
          <w:shd w:val="clear" w:color="auto" w:fill="FFFFFF"/>
        </w:rPr>
        <w:t>, </w:t>
      </w:r>
      <w:r w:rsidRPr="00B14E59">
        <w:rPr>
          <w:rFonts w:ascii="Arial" w:hAnsi="Arial" w:cs="Arial"/>
          <w:i/>
          <w:iCs/>
          <w:color w:val="000000" w:themeColor="text1"/>
          <w:sz w:val="18"/>
          <w:szCs w:val="18"/>
          <w:bdr w:val="none" w:sz="0" w:space="0" w:color="auto" w:frame="1"/>
        </w:rPr>
        <w:t>TEDx</w:t>
      </w:r>
      <w:r w:rsidRPr="00B14E59">
        <w:rPr>
          <w:rFonts w:ascii="Arial" w:hAnsi="Arial" w:cs="Arial"/>
          <w:color w:val="000000" w:themeColor="text1"/>
          <w:sz w:val="18"/>
          <w:szCs w:val="18"/>
          <w:shd w:val="clear" w:color="auto" w:fill="FFFFFF"/>
        </w:rPr>
        <w:t xml:space="preserve">. </w:t>
      </w:r>
      <w:proofErr w:type="spellStart"/>
      <w:r w:rsidRPr="00B14E59">
        <w:rPr>
          <w:rFonts w:ascii="Arial" w:hAnsi="Arial" w:cs="Arial"/>
          <w:color w:val="000000" w:themeColor="text1"/>
          <w:sz w:val="18"/>
          <w:szCs w:val="18"/>
          <w:shd w:val="clear" w:color="auto" w:fill="FFFFFF"/>
        </w:rPr>
        <w:t>Youtube</w:t>
      </w:r>
      <w:proofErr w:type="spellEnd"/>
      <w:r w:rsidRPr="00B14E59">
        <w:rPr>
          <w:rFonts w:ascii="Arial" w:hAnsi="Arial" w:cs="Arial"/>
          <w:color w:val="000000" w:themeColor="text1"/>
          <w:sz w:val="18"/>
          <w:szCs w:val="18"/>
          <w:shd w:val="clear" w:color="auto" w:fill="FFFFFF"/>
        </w:rPr>
        <w:t>, 2 March. Available at: </w:t>
      </w:r>
      <w:hyperlink r:id="rId2" w:history="1">
        <w:r w:rsidRPr="00B14E59">
          <w:rPr>
            <w:rFonts w:ascii="Arial" w:hAnsi="Arial" w:cs="Arial"/>
            <w:color w:val="000000" w:themeColor="text1"/>
            <w:sz w:val="18"/>
            <w:szCs w:val="18"/>
            <w:u w:val="single"/>
            <w:bdr w:val="none" w:sz="0" w:space="0" w:color="auto" w:frame="1"/>
          </w:rPr>
          <w:t>https://www.youtube.com/watch?v=HR4wz1b54hw</w:t>
        </w:r>
      </w:hyperlink>
      <w:r w:rsidRPr="00B14E59">
        <w:rPr>
          <w:rFonts w:ascii="Arial" w:hAnsi="Arial" w:cs="Arial"/>
          <w:color w:val="000000" w:themeColor="text1"/>
          <w:sz w:val="18"/>
          <w:szCs w:val="18"/>
        </w:rPr>
        <w:t xml:space="preserve"> </w:t>
      </w:r>
      <w:r w:rsidRPr="00B14E59">
        <w:rPr>
          <w:rFonts w:ascii="Arial" w:hAnsi="Arial" w:cs="Arial"/>
          <w:color w:val="000000" w:themeColor="text1"/>
          <w:sz w:val="18"/>
          <w:szCs w:val="18"/>
          <w:shd w:val="clear" w:color="auto" w:fill="FFFFFF"/>
        </w:rPr>
        <w:t>(Accessed: 26 July 2024)</w:t>
      </w:r>
    </w:p>
  </w:footnote>
  <w:footnote w:id="8">
    <w:p w14:paraId="2A2BC7FA" w14:textId="2318C5D2"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 p. 7—8</w:t>
      </w:r>
    </w:p>
  </w:footnote>
  <w:footnote w:id="9">
    <w:p w14:paraId="52A7ED0B" w14:textId="1BAF8288" w:rsidR="002B4DF5" w:rsidRPr="00322D21" w:rsidRDefault="002B4DF5">
      <w:pPr>
        <w:pStyle w:val="FootnoteText"/>
        <w:rPr>
          <w:rFonts w:ascii="Arial" w:eastAsiaTheme="minorHAnsi" w:hAnsi="Arial" w:cs="Arial"/>
          <w:color w:val="000000" w:themeColor="text1"/>
          <w:sz w:val="18"/>
          <w:szCs w:val="18"/>
          <w:lang w:eastAsia="en-US"/>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Pr="00B14E59">
        <w:rPr>
          <w:rFonts w:ascii="Arial" w:hAnsi="Arial" w:cs="Arial"/>
          <w:color w:val="000000" w:themeColor="text1"/>
          <w:sz w:val="18"/>
          <w:szCs w:val="18"/>
          <w:shd w:val="clear" w:color="auto" w:fill="FFFFFF"/>
        </w:rPr>
        <w:t xml:space="preserve">Crenshaw, </w:t>
      </w:r>
      <w:proofErr w:type="spellStart"/>
      <w:r w:rsidRPr="00B14E59">
        <w:rPr>
          <w:rFonts w:ascii="Arial" w:hAnsi="Arial" w:cs="Arial"/>
          <w:color w:val="000000" w:themeColor="text1"/>
          <w:sz w:val="18"/>
          <w:szCs w:val="18"/>
          <w:shd w:val="clear" w:color="auto" w:fill="FFFFFF"/>
        </w:rPr>
        <w:t>Kimberlé</w:t>
      </w:r>
      <w:proofErr w:type="spellEnd"/>
      <w:r w:rsidRPr="00B14E59">
        <w:rPr>
          <w:rFonts w:ascii="Arial" w:hAnsi="Arial" w:cs="Arial"/>
          <w:color w:val="000000" w:themeColor="text1"/>
          <w:sz w:val="18"/>
          <w:szCs w:val="18"/>
          <w:shd w:val="clear" w:color="auto" w:fill="FFFFFF"/>
        </w:rPr>
        <w:t xml:space="preserve"> (1990) </w:t>
      </w:r>
      <w:r w:rsidRPr="00B14E59">
        <w:rPr>
          <w:rFonts w:ascii="Arial" w:hAnsi="Arial" w:cs="Arial"/>
          <w:i/>
          <w:iCs/>
          <w:color w:val="000000" w:themeColor="text1"/>
          <w:sz w:val="18"/>
          <w:szCs w:val="18"/>
          <w:shd w:val="clear" w:color="auto" w:fill="FFFFFF"/>
        </w:rPr>
        <w:t xml:space="preserve">Mapping the Margins: Intersectionality, Identity Politics, and Violence against Women of </w:t>
      </w:r>
      <w:proofErr w:type="spellStart"/>
      <w:r w:rsidRPr="00B14E59">
        <w:rPr>
          <w:rFonts w:ascii="Arial" w:hAnsi="Arial" w:cs="Arial"/>
          <w:i/>
          <w:iCs/>
          <w:color w:val="000000" w:themeColor="text1"/>
          <w:sz w:val="18"/>
          <w:szCs w:val="18"/>
          <w:shd w:val="clear" w:color="auto" w:fill="FFFFFF"/>
        </w:rPr>
        <w:t>Color</w:t>
      </w:r>
      <w:proofErr w:type="spellEnd"/>
      <w:r w:rsidRPr="00B14E59">
        <w:rPr>
          <w:rFonts w:ascii="Arial" w:hAnsi="Arial" w:cs="Arial"/>
          <w:color w:val="000000" w:themeColor="text1"/>
          <w:sz w:val="18"/>
          <w:szCs w:val="18"/>
          <w:shd w:val="clear" w:color="auto" w:fill="FFFFFF"/>
        </w:rPr>
        <w:t>. </w:t>
      </w:r>
      <w:r w:rsidRPr="00B14E59">
        <w:rPr>
          <w:rFonts w:ascii="Arial" w:hAnsi="Arial" w:cs="Arial"/>
          <w:color w:val="000000" w:themeColor="text1"/>
          <w:sz w:val="18"/>
          <w:szCs w:val="18"/>
          <w:bdr w:val="none" w:sz="0" w:space="0" w:color="auto" w:frame="1"/>
        </w:rPr>
        <w:t>Stanford Law Review</w:t>
      </w:r>
      <w:r w:rsidRPr="00B14E59">
        <w:rPr>
          <w:rFonts w:ascii="Arial" w:hAnsi="Arial" w:cs="Arial"/>
          <w:i/>
          <w:iCs/>
          <w:color w:val="000000" w:themeColor="text1"/>
          <w:sz w:val="18"/>
          <w:szCs w:val="18"/>
          <w:bdr w:val="none" w:sz="0" w:space="0" w:color="auto" w:frame="1"/>
        </w:rPr>
        <w:t> </w:t>
      </w:r>
      <w:r w:rsidRPr="00B14E59">
        <w:rPr>
          <w:rFonts w:ascii="Arial" w:hAnsi="Arial" w:cs="Arial"/>
          <w:color w:val="000000" w:themeColor="text1"/>
          <w:sz w:val="18"/>
          <w:szCs w:val="18"/>
          <w:shd w:val="clear" w:color="auto" w:fill="FFFFFF"/>
        </w:rPr>
        <w:t>43 (6)</w:t>
      </w:r>
    </w:p>
  </w:footnote>
  <w:footnote w:id="10">
    <w:p w14:paraId="1AEA83FA" w14:textId="2F8981CB" w:rsidR="002B4DF5" w:rsidRPr="00B14E59" w:rsidRDefault="002B4DF5" w:rsidP="002B4DF5">
      <w:pPr>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Pr="00B14E59">
        <w:rPr>
          <w:rFonts w:ascii="Arial" w:hAnsi="Arial" w:cs="Arial"/>
          <w:i/>
          <w:iCs/>
          <w:color w:val="000000" w:themeColor="text1"/>
          <w:sz w:val="18"/>
          <w:szCs w:val="18"/>
        </w:rPr>
        <w:t>“</w:t>
      </w:r>
      <w:r w:rsidRPr="00B14E59">
        <w:rPr>
          <w:rFonts w:ascii="Arial" w:hAnsi="Arial" w:cs="Arial"/>
          <w:i/>
          <w:iCs/>
          <w:color w:val="000000" w:themeColor="text1"/>
          <w:sz w:val="18"/>
          <w:szCs w:val="18"/>
          <w:shd w:val="clear" w:color="auto" w:fill="FFFFFF"/>
        </w:rPr>
        <w:t xml:space="preserve">Fashion (or clothing; we can debate what we should call it) isn’t on the </w:t>
      </w:r>
      <w:proofErr w:type="spellStart"/>
      <w:r w:rsidRPr="00B14E59">
        <w:rPr>
          <w:rFonts w:ascii="Arial" w:hAnsi="Arial" w:cs="Arial"/>
          <w:i/>
          <w:iCs/>
          <w:color w:val="000000" w:themeColor="text1"/>
          <w:sz w:val="18"/>
          <w:szCs w:val="18"/>
          <w:shd w:val="clear" w:color="auto" w:fill="FFFFFF"/>
        </w:rPr>
        <w:t>sidelines</w:t>
      </w:r>
      <w:proofErr w:type="spellEnd"/>
      <w:r w:rsidRPr="00B14E59">
        <w:rPr>
          <w:rFonts w:ascii="Arial" w:hAnsi="Arial" w:cs="Arial"/>
          <w:i/>
          <w:iCs/>
          <w:color w:val="000000" w:themeColor="text1"/>
          <w:sz w:val="18"/>
          <w:szCs w:val="18"/>
          <w:shd w:val="clear" w:color="auto" w:fill="FFFFFF"/>
        </w:rPr>
        <w:t xml:space="preserve"> […] it’s a constant ally in times of trouble, a medium open to infinite nuances of meaning in the hands of ingenious people to show their beliefs.</w:t>
      </w:r>
      <w:r w:rsidRPr="00B14E59">
        <w:rPr>
          <w:rFonts w:ascii="Arial" w:hAnsi="Arial" w:cs="Arial"/>
          <w:i/>
          <w:iCs/>
          <w:color w:val="000000" w:themeColor="text1"/>
          <w:sz w:val="18"/>
          <w:szCs w:val="18"/>
        </w:rPr>
        <w:t>”</w:t>
      </w:r>
      <w:r w:rsidRPr="00B14E59">
        <w:rPr>
          <w:rFonts w:ascii="Arial" w:hAnsi="Arial" w:cs="Arial"/>
          <w:i/>
          <w:iCs/>
          <w:color w:val="000000" w:themeColor="text1"/>
          <w:sz w:val="18"/>
          <w:szCs w:val="18"/>
        </w:rPr>
        <w:br/>
      </w:r>
      <w:r w:rsidRPr="00B14E59">
        <w:rPr>
          <w:rFonts w:ascii="Arial" w:hAnsi="Arial" w:cs="Arial"/>
          <w:i/>
          <w:iCs/>
          <w:color w:val="000000" w:themeColor="text1"/>
          <w:sz w:val="18"/>
          <w:szCs w:val="18"/>
        </w:rPr>
        <w:br/>
      </w:r>
      <w:r w:rsidRPr="00B14E59">
        <w:rPr>
          <w:rStyle w:val="reference-surname"/>
          <w:rFonts w:ascii="Arial" w:hAnsi="Arial" w:cs="Arial"/>
          <w:color w:val="000000" w:themeColor="text1"/>
          <w:sz w:val="18"/>
          <w:szCs w:val="18"/>
          <w:shd w:val="clear" w:color="auto" w:fill="FFFFFF"/>
        </w:rPr>
        <w:t>Mower</w:t>
      </w:r>
      <w:r w:rsidRPr="00B14E59">
        <w:rPr>
          <w:rFonts w:ascii="Arial" w:hAnsi="Arial" w:cs="Arial"/>
          <w:color w:val="000000" w:themeColor="text1"/>
          <w:sz w:val="18"/>
          <w:szCs w:val="18"/>
          <w:shd w:val="clear" w:color="auto" w:fill="FFFFFF"/>
        </w:rPr>
        <w:t>, </w:t>
      </w:r>
      <w:r w:rsidRPr="00B14E59">
        <w:rPr>
          <w:rStyle w:val="reference-given-names"/>
          <w:rFonts w:ascii="Arial" w:hAnsi="Arial" w:cs="Arial"/>
          <w:color w:val="000000" w:themeColor="text1"/>
          <w:sz w:val="18"/>
          <w:szCs w:val="18"/>
          <w:shd w:val="clear" w:color="auto" w:fill="FFFFFF"/>
        </w:rPr>
        <w:t>Sarah</w:t>
      </w:r>
      <w:r w:rsidRPr="00B14E59">
        <w:rPr>
          <w:rFonts w:ascii="Arial" w:hAnsi="Arial" w:cs="Arial"/>
          <w:color w:val="000000" w:themeColor="text1"/>
          <w:sz w:val="18"/>
          <w:szCs w:val="18"/>
          <w:shd w:val="clear" w:color="auto" w:fill="FFFFFF"/>
        </w:rPr>
        <w:t> (</w:t>
      </w:r>
      <w:r w:rsidRPr="00B14E59">
        <w:rPr>
          <w:rStyle w:val="reference-year"/>
          <w:rFonts w:ascii="Arial" w:hAnsi="Arial" w:cs="Arial"/>
          <w:color w:val="000000" w:themeColor="text1"/>
          <w:sz w:val="18"/>
          <w:szCs w:val="18"/>
          <w:shd w:val="clear" w:color="auto" w:fill="FFFFFF"/>
        </w:rPr>
        <w:t>2018</w:t>
      </w:r>
      <w:r w:rsidRPr="00B14E59">
        <w:rPr>
          <w:rFonts w:ascii="Arial" w:hAnsi="Arial" w:cs="Arial"/>
          <w:color w:val="000000" w:themeColor="text1"/>
          <w:sz w:val="18"/>
          <w:szCs w:val="18"/>
          <w:shd w:val="clear" w:color="auto" w:fill="FFFFFF"/>
        </w:rPr>
        <w:t xml:space="preserve">), </w:t>
      </w:r>
      <w:r w:rsidRPr="00EA71D7">
        <w:rPr>
          <w:rStyle w:val="reference-article-title"/>
          <w:rFonts w:ascii="Arial" w:hAnsi="Arial" w:cs="Arial"/>
          <w:i/>
          <w:iCs/>
          <w:color w:val="000000" w:themeColor="text1"/>
          <w:sz w:val="18"/>
          <w:szCs w:val="18"/>
          <w:shd w:val="clear" w:color="auto" w:fill="FFFFFF"/>
        </w:rPr>
        <w:t>Dressed to protest: Can fashion help bring about change?</w:t>
      </w:r>
      <w:r w:rsidRPr="00EA71D7">
        <w:rPr>
          <w:rFonts w:ascii="Arial" w:hAnsi="Arial" w:cs="Arial"/>
          <w:i/>
          <w:iCs/>
          <w:color w:val="000000" w:themeColor="text1"/>
          <w:sz w:val="18"/>
          <w:szCs w:val="18"/>
          <w:shd w:val="clear" w:color="auto" w:fill="FFFFFF"/>
        </w:rPr>
        <w:t>,</w:t>
      </w:r>
      <w:r w:rsidRPr="00B14E59">
        <w:rPr>
          <w:rFonts w:ascii="Arial" w:hAnsi="Arial" w:cs="Arial"/>
          <w:color w:val="000000" w:themeColor="text1"/>
          <w:sz w:val="18"/>
          <w:szCs w:val="18"/>
          <w:shd w:val="clear" w:color="auto" w:fill="FFFFFF"/>
        </w:rPr>
        <w:t> </w:t>
      </w:r>
      <w:r w:rsidRPr="00EA71D7">
        <w:rPr>
          <w:rStyle w:val="reference-source"/>
          <w:rFonts w:ascii="Arial" w:hAnsi="Arial" w:cs="Arial"/>
          <w:color w:val="000000" w:themeColor="text1"/>
          <w:sz w:val="18"/>
          <w:szCs w:val="18"/>
          <w:shd w:val="clear" w:color="auto" w:fill="FFFFFF"/>
        </w:rPr>
        <w:t>Vogue Magazine (UK)</w:t>
      </w:r>
      <w:r w:rsidRPr="00EA71D7">
        <w:rPr>
          <w:rFonts w:ascii="Arial" w:hAnsi="Arial" w:cs="Arial"/>
          <w:color w:val="000000" w:themeColor="text1"/>
          <w:sz w:val="18"/>
          <w:szCs w:val="18"/>
          <w:shd w:val="clear" w:color="auto" w:fill="FFFFFF"/>
        </w:rPr>
        <w:t>,</w:t>
      </w:r>
      <w:r w:rsidRPr="00B14E59">
        <w:rPr>
          <w:rFonts w:ascii="Arial" w:hAnsi="Arial" w:cs="Arial"/>
          <w:color w:val="000000" w:themeColor="text1"/>
          <w:sz w:val="18"/>
          <w:szCs w:val="18"/>
          <w:shd w:val="clear" w:color="auto" w:fill="FFFFFF"/>
        </w:rPr>
        <w:t> </w:t>
      </w:r>
      <w:r w:rsidRPr="00B14E59">
        <w:rPr>
          <w:rStyle w:val="reference-day"/>
          <w:rFonts w:ascii="Arial" w:hAnsi="Arial" w:cs="Arial"/>
          <w:color w:val="000000" w:themeColor="text1"/>
          <w:sz w:val="18"/>
          <w:szCs w:val="18"/>
          <w:shd w:val="clear" w:color="auto" w:fill="FFFFFF"/>
        </w:rPr>
        <w:t>20</w:t>
      </w:r>
      <w:r w:rsidRPr="00B14E59">
        <w:rPr>
          <w:rFonts w:ascii="Arial" w:hAnsi="Arial" w:cs="Arial"/>
          <w:color w:val="000000" w:themeColor="text1"/>
          <w:sz w:val="18"/>
          <w:szCs w:val="18"/>
          <w:shd w:val="clear" w:color="auto" w:fill="FFFFFF"/>
        </w:rPr>
        <w:t> </w:t>
      </w:r>
      <w:r w:rsidRPr="00B14E59">
        <w:rPr>
          <w:rStyle w:val="reference-month"/>
          <w:rFonts w:ascii="Arial" w:hAnsi="Arial" w:cs="Arial"/>
          <w:color w:val="000000" w:themeColor="text1"/>
          <w:sz w:val="18"/>
          <w:szCs w:val="18"/>
          <w:shd w:val="clear" w:color="auto" w:fill="FFFFFF"/>
        </w:rPr>
        <w:t>January 2018</w:t>
      </w:r>
      <w:r w:rsidRPr="00B14E59">
        <w:rPr>
          <w:rFonts w:ascii="Arial" w:hAnsi="Arial" w:cs="Arial"/>
          <w:color w:val="000000" w:themeColor="text1"/>
          <w:sz w:val="18"/>
          <w:szCs w:val="18"/>
          <w:shd w:val="clear" w:color="auto" w:fill="FFFFFF"/>
        </w:rPr>
        <w:t>, </w:t>
      </w:r>
      <w:hyperlink r:id="rId3" w:tgtFrame="xrefwindow" w:history="1">
        <w:r w:rsidRPr="00B14E59">
          <w:rPr>
            <w:rStyle w:val="Hyperlink"/>
            <w:rFonts w:ascii="Arial" w:hAnsi="Arial" w:cs="Arial"/>
            <w:color w:val="000000" w:themeColor="text1"/>
            <w:sz w:val="18"/>
            <w:szCs w:val="18"/>
            <w:shd w:val="clear" w:color="auto" w:fill="FFFFFF"/>
          </w:rPr>
          <w:t>https://www.vogue.co.uk/article/clothing-fashion-protest</w:t>
        </w:r>
      </w:hyperlink>
      <w:r w:rsidRPr="00B14E59">
        <w:rPr>
          <w:rFonts w:ascii="Arial" w:hAnsi="Arial" w:cs="Arial"/>
          <w:color w:val="000000" w:themeColor="text1"/>
          <w:sz w:val="18"/>
          <w:szCs w:val="18"/>
          <w:shd w:val="clear" w:color="auto" w:fill="FFFFFF"/>
        </w:rPr>
        <w:t>. (Accessed: 31 July 2024) </w:t>
      </w:r>
    </w:p>
  </w:footnote>
  <w:footnote w:id="11">
    <w:p w14:paraId="05006716" w14:textId="7E8C4F7B" w:rsidR="002B4DF5" w:rsidRPr="00B14E59" w:rsidRDefault="002B4DF5" w:rsidP="002B4DF5">
      <w:pPr>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proofErr w:type="spellStart"/>
      <w:r w:rsidRPr="00B14E59">
        <w:rPr>
          <w:rFonts w:ascii="Arial" w:hAnsi="Arial" w:cs="Arial"/>
          <w:color w:val="000000" w:themeColor="text1"/>
          <w:sz w:val="18"/>
          <w:szCs w:val="18"/>
          <w:shd w:val="clear" w:color="auto" w:fill="FFFFFF"/>
        </w:rPr>
        <w:t>Doerr</w:t>
      </w:r>
      <w:proofErr w:type="spellEnd"/>
      <w:r w:rsidRPr="00B14E59">
        <w:rPr>
          <w:rFonts w:ascii="Arial" w:hAnsi="Arial" w:cs="Arial"/>
          <w:color w:val="000000" w:themeColor="text1"/>
          <w:sz w:val="18"/>
          <w:szCs w:val="18"/>
          <w:shd w:val="clear" w:color="auto" w:fill="FFFFFF"/>
        </w:rPr>
        <w:t xml:space="preserve">, Nicole (2016), </w:t>
      </w:r>
      <w:r w:rsidRPr="00EA71D7">
        <w:rPr>
          <w:rFonts w:ascii="Arial" w:hAnsi="Arial" w:cs="Arial"/>
          <w:i/>
          <w:iCs/>
          <w:color w:val="000000" w:themeColor="text1"/>
          <w:sz w:val="18"/>
          <w:szCs w:val="18"/>
          <w:shd w:val="clear" w:color="auto" w:fill="FFFFFF"/>
        </w:rPr>
        <w:t>Fashion in social movements</w:t>
      </w:r>
      <w:r w:rsidRPr="00B14E59">
        <w:rPr>
          <w:rFonts w:ascii="Arial" w:hAnsi="Arial" w:cs="Arial"/>
          <w:color w:val="000000" w:themeColor="text1"/>
          <w:sz w:val="18"/>
          <w:szCs w:val="18"/>
          <w:shd w:val="clear" w:color="auto" w:fill="FFFFFF"/>
        </w:rPr>
        <w:t>, in K. </w:t>
      </w:r>
      <w:proofErr w:type="spellStart"/>
      <w:r w:rsidRPr="00B14E59">
        <w:rPr>
          <w:rFonts w:ascii="Arial" w:hAnsi="Arial" w:cs="Arial"/>
          <w:color w:val="000000" w:themeColor="text1"/>
          <w:sz w:val="18"/>
          <w:szCs w:val="18"/>
          <w:shd w:val="clear" w:color="auto" w:fill="FFFFFF"/>
        </w:rPr>
        <w:t>Fahlenbrach</w:t>
      </w:r>
      <w:proofErr w:type="spellEnd"/>
      <w:r w:rsidRPr="00B14E59">
        <w:rPr>
          <w:rFonts w:ascii="Arial" w:hAnsi="Arial" w:cs="Arial"/>
          <w:color w:val="000000" w:themeColor="text1"/>
          <w:sz w:val="18"/>
          <w:szCs w:val="18"/>
          <w:shd w:val="clear" w:color="auto" w:fill="FFFFFF"/>
        </w:rPr>
        <w:t>, M. Klimke and J. </w:t>
      </w:r>
      <w:proofErr w:type="spellStart"/>
      <w:r w:rsidRPr="00B14E59">
        <w:rPr>
          <w:rFonts w:ascii="Arial" w:hAnsi="Arial" w:cs="Arial"/>
          <w:color w:val="000000" w:themeColor="text1"/>
          <w:sz w:val="18"/>
          <w:szCs w:val="18"/>
          <w:shd w:val="clear" w:color="auto" w:fill="FFFFFF"/>
        </w:rPr>
        <w:t>Scharloth</w:t>
      </w:r>
      <w:proofErr w:type="spellEnd"/>
      <w:r w:rsidRPr="00B14E59">
        <w:rPr>
          <w:rFonts w:ascii="Arial" w:hAnsi="Arial" w:cs="Arial"/>
          <w:color w:val="000000" w:themeColor="text1"/>
          <w:sz w:val="18"/>
          <w:szCs w:val="18"/>
          <w:shd w:val="clear" w:color="auto" w:fill="FFFFFF"/>
        </w:rPr>
        <w:t> (eds), </w:t>
      </w:r>
      <w:r w:rsidRPr="00B14E59">
        <w:rPr>
          <w:rFonts w:ascii="Arial" w:hAnsi="Arial" w:cs="Arial"/>
          <w:i/>
          <w:iCs/>
          <w:color w:val="000000" w:themeColor="text1"/>
          <w:sz w:val="18"/>
          <w:szCs w:val="18"/>
          <w:shd w:val="clear" w:color="auto" w:fill="FFFFFF"/>
        </w:rPr>
        <w:t>Protest Cultures: A Companion</w:t>
      </w:r>
      <w:r w:rsidRPr="00B14E59">
        <w:rPr>
          <w:rFonts w:ascii="Arial" w:hAnsi="Arial" w:cs="Arial"/>
          <w:color w:val="000000" w:themeColor="text1"/>
          <w:sz w:val="18"/>
          <w:szCs w:val="18"/>
          <w:shd w:val="clear" w:color="auto" w:fill="FFFFFF"/>
        </w:rPr>
        <w:t xml:space="preserve">, Oxford, NY: </w:t>
      </w:r>
      <w:proofErr w:type="spellStart"/>
      <w:r w:rsidRPr="00B14E59">
        <w:rPr>
          <w:rFonts w:ascii="Arial" w:hAnsi="Arial" w:cs="Arial"/>
          <w:color w:val="000000" w:themeColor="text1"/>
          <w:sz w:val="18"/>
          <w:szCs w:val="18"/>
          <w:shd w:val="clear" w:color="auto" w:fill="FFFFFF"/>
        </w:rPr>
        <w:t>Berghahn</w:t>
      </w:r>
      <w:proofErr w:type="spellEnd"/>
      <w:r w:rsidRPr="00B14E59">
        <w:rPr>
          <w:rFonts w:ascii="Arial" w:hAnsi="Arial" w:cs="Arial"/>
          <w:color w:val="000000" w:themeColor="text1"/>
          <w:sz w:val="18"/>
          <w:szCs w:val="18"/>
          <w:shd w:val="clear" w:color="auto" w:fill="FFFFFF"/>
        </w:rPr>
        <w:t xml:space="preserve"> Books, p. 205–12</w:t>
      </w:r>
    </w:p>
  </w:footnote>
  <w:footnote w:id="12">
    <w:p w14:paraId="27C71B64" w14:textId="0152E803" w:rsidR="002B4DF5" w:rsidRPr="00B14E59" w:rsidRDefault="002B4DF5" w:rsidP="002B4DF5">
      <w:pPr>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Boyce, Travis D., Lenoir, Lisa D. and </w:t>
      </w:r>
      <w:proofErr w:type="spellStart"/>
      <w:r w:rsidRPr="00B14E59">
        <w:rPr>
          <w:rFonts w:ascii="Arial" w:hAnsi="Arial" w:cs="Arial"/>
          <w:color w:val="000000" w:themeColor="text1"/>
          <w:sz w:val="18"/>
          <w:szCs w:val="18"/>
        </w:rPr>
        <w:t>Chunnu</w:t>
      </w:r>
      <w:proofErr w:type="spellEnd"/>
      <w:r w:rsidRPr="00B14E59">
        <w:rPr>
          <w:rFonts w:ascii="Arial" w:hAnsi="Arial" w:cs="Arial"/>
          <w:color w:val="000000" w:themeColor="text1"/>
          <w:sz w:val="18"/>
          <w:szCs w:val="18"/>
        </w:rPr>
        <w:t xml:space="preserve">, Winsome M. (2021) </w:t>
      </w:r>
      <w:r w:rsidRPr="00B14E59">
        <w:rPr>
          <w:rFonts w:ascii="Arial" w:hAnsi="Arial" w:cs="Arial"/>
          <w:i/>
          <w:iCs/>
          <w:color w:val="000000" w:themeColor="text1"/>
          <w:sz w:val="18"/>
          <w:szCs w:val="18"/>
        </w:rPr>
        <w:t xml:space="preserve">Expanding the narrative: ‘Fashion, Style, Aesthetics and #BlackLivesMatter’, </w:t>
      </w:r>
      <w:hyperlink r:id="rId4" w:history="1">
        <w:r w:rsidRPr="00B14E59">
          <w:rPr>
            <w:rFonts w:ascii="Arial" w:hAnsi="Arial" w:cs="Arial"/>
            <w:color w:val="000000" w:themeColor="text1"/>
            <w:sz w:val="18"/>
            <w:szCs w:val="18"/>
            <w:u w:val="single"/>
            <w:shd w:val="clear" w:color="auto" w:fill="FFFFFF"/>
          </w:rPr>
          <w:t>Fashion, Style &amp; Popular Culture</w:t>
        </w:r>
      </w:hyperlink>
      <w:r w:rsidRPr="00B14E59">
        <w:rPr>
          <w:rFonts w:ascii="Arial" w:hAnsi="Arial" w:cs="Arial"/>
          <w:color w:val="000000" w:themeColor="text1"/>
          <w:sz w:val="18"/>
          <w:szCs w:val="18"/>
          <w:shd w:val="clear" w:color="auto" w:fill="FFFFFF"/>
        </w:rPr>
        <w:t>, </w:t>
      </w:r>
      <w:hyperlink r:id="rId5" w:history="1">
        <w:r w:rsidRPr="00B14E59">
          <w:rPr>
            <w:rFonts w:ascii="Arial" w:hAnsi="Arial" w:cs="Arial"/>
            <w:color w:val="000000" w:themeColor="text1"/>
            <w:sz w:val="18"/>
            <w:szCs w:val="18"/>
            <w:u w:val="single"/>
            <w:shd w:val="clear" w:color="auto" w:fill="FFFFFF"/>
          </w:rPr>
          <w:t>Volume 8, Issue Black Lives Matter: Fashion, Style &amp; Aesth</w:t>
        </w:r>
        <w:r w:rsidRPr="00B14E59">
          <w:rPr>
            <w:rFonts w:ascii="Arial" w:hAnsi="Arial" w:cs="Arial"/>
            <w:color w:val="000000" w:themeColor="text1"/>
            <w:sz w:val="18"/>
            <w:szCs w:val="18"/>
            <w:u w:val="single"/>
            <w:shd w:val="clear" w:color="auto" w:fill="FFFFFF"/>
          </w:rPr>
          <w:t>e</w:t>
        </w:r>
        <w:r w:rsidRPr="00B14E59">
          <w:rPr>
            <w:rFonts w:ascii="Arial" w:hAnsi="Arial" w:cs="Arial"/>
            <w:color w:val="000000" w:themeColor="text1"/>
            <w:sz w:val="18"/>
            <w:szCs w:val="18"/>
            <w:u w:val="single"/>
            <w:shd w:val="clear" w:color="auto" w:fill="FFFFFF"/>
          </w:rPr>
          <w:t>tics</w:t>
        </w:r>
      </w:hyperlink>
      <w:r w:rsidRPr="00B14E59">
        <w:rPr>
          <w:rFonts w:ascii="Arial" w:hAnsi="Arial" w:cs="Arial"/>
          <w:color w:val="000000" w:themeColor="text1"/>
          <w:sz w:val="18"/>
          <w:szCs w:val="18"/>
          <w:shd w:val="clear" w:color="auto" w:fill="FFFFFF"/>
        </w:rPr>
        <w:t>, Jan 2021, p. 13 - 19</w:t>
      </w:r>
    </w:p>
  </w:footnote>
  <w:footnote w:id="13">
    <w:p w14:paraId="0A1CD58F" w14:textId="1C770818"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 p.39</w:t>
      </w:r>
    </w:p>
  </w:footnote>
  <w:footnote w:id="14">
    <w:p w14:paraId="73791711" w14:textId="27D349BE"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Ibid, p.40</w:t>
      </w:r>
    </w:p>
  </w:footnote>
  <w:footnote w:id="15">
    <w:p w14:paraId="32F20F87" w14:textId="5DA1E5AD"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proofErr w:type="spellStart"/>
      <w:r w:rsidRPr="00B14E59">
        <w:rPr>
          <w:rFonts w:ascii="Arial" w:hAnsi="Arial" w:cs="Arial"/>
          <w:color w:val="000000" w:themeColor="text1"/>
          <w:sz w:val="18"/>
          <w:szCs w:val="18"/>
          <w:shd w:val="clear" w:color="auto" w:fill="FFFFFF"/>
        </w:rPr>
        <w:t>Rekis</w:t>
      </w:r>
      <w:proofErr w:type="spellEnd"/>
      <w:r w:rsidRPr="00B14E59">
        <w:rPr>
          <w:rFonts w:ascii="Arial" w:hAnsi="Arial" w:cs="Arial"/>
          <w:color w:val="000000" w:themeColor="text1"/>
          <w:sz w:val="18"/>
          <w:szCs w:val="18"/>
          <w:shd w:val="clear" w:color="auto" w:fill="FFFFFF"/>
        </w:rPr>
        <w:t>, Jaclyn (2023) </w:t>
      </w:r>
      <w:r w:rsidRPr="00B14E59">
        <w:rPr>
          <w:rFonts w:ascii="Arial" w:hAnsi="Arial" w:cs="Arial"/>
          <w:i/>
          <w:iCs/>
          <w:color w:val="000000" w:themeColor="text1"/>
          <w:sz w:val="18"/>
          <w:szCs w:val="18"/>
          <w:bdr w:val="none" w:sz="0" w:space="0" w:color="auto" w:frame="1"/>
          <w:shd w:val="clear" w:color="auto" w:fill="FFFFFF"/>
        </w:rPr>
        <w:t>Religious Identity and Epistemic Injustice: An Intersectional Account.</w:t>
      </w:r>
      <w:r w:rsidRPr="00B14E59">
        <w:rPr>
          <w:rFonts w:ascii="Arial" w:hAnsi="Arial" w:cs="Arial"/>
          <w:color w:val="000000" w:themeColor="text1"/>
          <w:sz w:val="18"/>
          <w:szCs w:val="18"/>
          <w:shd w:val="clear" w:color="auto" w:fill="FFFFFF"/>
        </w:rPr>
        <w:t> Hypatia 38, </w:t>
      </w:r>
      <w:r w:rsidRPr="00B14E59">
        <w:rPr>
          <w:rFonts w:ascii="Arial" w:hAnsi="Arial" w:cs="Arial"/>
          <w:color w:val="000000" w:themeColor="text1"/>
          <w:sz w:val="18"/>
          <w:szCs w:val="18"/>
        </w:rPr>
        <w:t>p.786</w:t>
      </w:r>
    </w:p>
  </w:footnote>
  <w:footnote w:id="16">
    <w:p w14:paraId="73190A0A" w14:textId="1D7E3000"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 p.39</w:t>
      </w:r>
    </w:p>
  </w:footnote>
  <w:footnote w:id="17">
    <w:p w14:paraId="3866B712" w14:textId="12018FFF"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Pr="00B14E59">
        <w:rPr>
          <w:rFonts w:ascii="Arial" w:hAnsi="Arial" w:cs="Arial"/>
          <w:color w:val="000000" w:themeColor="text1"/>
          <w:sz w:val="18"/>
          <w:szCs w:val="18"/>
          <w:shd w:val="clear" w:color="auto" w:fill="FFFFFF"/>
        </w:rPr>
        <w:t xml:space="preserve">Crenshaw, </w:t>
      </w:r>
      <w:proofErr w:type="spellStart"/>
      <w:r w:rsidRPr="00B14E59">
        <w:rPr>
          <w:rFonts w:ascii="Arial" w:hAnsi="Arial" w:cs="Arial"/>
          <w:color w:val="000000" w:themeColor="text1"/>
          <w:sz w:val="18"/>
          <w:szCs w:val="18"/>
          <w:shd w:val="clear" w:color="auto" w:fill="FFFFFF"/>
        </w:rPr>
        <w:t>Kimberlé</w:t>
      </w:r>
      <w:proofErr w:type="spellEnd"/>
      <w:r w:rsidRPr="00B14E59">
        <w:rPr>
          <w:rFonts w:ascii="Arial" w:hAnsi="Arial" w:cs="Arial"/>
          <w:color w:val="000000" w:themeColor="text1"/>
          <w:sz w:val="18"/>
          <w:szCs w:val="18"/>
          <w:shd w:val="clear" w:color="auto" w:fill="FFFFFF"/>
        </w:rPr>
        <w:t xml:space="preserve"> (1990) </w:t>
      </w:r>
      <w:r w:rsidRPr="00B14E59">
        <w:rPr>
          <w:rFonts w:ascii="Arial" w:hAnsi="Arial" w:cs="Arial"/>
          <w:i/>
          <w:iCs/>
          <w:color w:val="000000" w:themeColor="text1"/>
          <w:sz w:val="18"/>
          <w:szCs w:val="18"/>
          <w:shd w:val="clear" w:color="auto" w:fill="FFFFFF"/>
        </w:rPr>
        <w:t xml:space="preserve">Mapping the Margins: Intersectionality, Identity Politics, and Violence against Women of </w:t>
      </w:r>
      <w:proofErr w:type="spellStart"/>
      <w:r w:rsidRPr="00B14E59">
        <w:rPr>
          <w:rFonts w:ascii="Arial" w:hAnsi="Arial" w:cs="Arial"/>
          <w:i/>
          <w:iCs/>
          <w:color w:val="000000" w:themeColor="text1"/>
          <w:sz w:val="18"/>
          <w:szCs w:val="18"/>
          <w:shd w:val="clear" w:color="auto" w:fill="FFFFFF"/>
        </w:rPr>
        <w:t>Color</w:t>
      </w:r>
      <w:proofErr w:type="spellEnd"/>
      <w:r w:rsidRPr="00B14E59">
        <w:rPr>
          <w:rFonts w:ascii="Arial" w:hAnsi="Arial" w:cs="Arial"/>
          <w:color w:val="000000" w:themeColor="text1"/>
          <w:sz w:val="18"/>
          <w:szCs w:val="18"/>
          <w:shd w:val="clear" w:color="auto" w:fill="FFFFFF"/>
        </w:rPr>
        <w:t>. </w:t>
      </w:r>
      <w:r w:rsidRPr="00B14E59">
        <w:rPr>
          <w:rFonts w:ascii="Arial" w:hAnsi="Arial" w:cs="Arial"/>
          <w:color w:val="000000" w:themeColor="text1"/>
          <w:sz w:val="18"/>
          <w:szCs w:val="18"/>
          <w:bdr w:val="none" w:sz="0" w:space="0" w:color="auto" w:frame="1"/>
        </w:rPr>
        <w:t>Stanford Law Review</w:t>
      </w:r>
      <w:r w:rsidRPr="00B14E59">
        <w:rPr>
          <w:rFonts w:ascii="Arial" w:hAnsi="Arial" w:cs="Arial"/>
          <w:i/>
          <w:iCs/>
          <w:color w:val="000000" w:themeColor="text1"/>
          <w:sz w:val="18"/>
          <w:szCs w:val="18"/>
          <w:bdr w:val="none" w:sz="0" w:space="0" w:color="auto" w:frame="1"/>
        </w:rPr>
        <w:t> </w:t>
      </w:r>
      <w:r w:rsidRPr="00B14E59">
        <w:rPr>
          <w:rFonts w:ascii="Arial" w:hAnsi="Arial" w:cs="Arial"/>
          <w:color w:val="000000" w:themeColor="text1"/>
          <w:sz w:val="18"/>
          <w:szCs w:val="18"/>
          <w:shd w:val="clear" w:color="auto" w:fill="FFFFFF"/>
        </w:rPr>
        <w:t>43 (6)</w:t>
      </w:r>
    </w:p>
  </w:footnote>
  <w:footnote w:id="18">
    <w:p w14:paraId="00A70E88" w14:textId="04369E4E"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Womankind Worldwide (2024) </w:t>
      </w:r>
      <w:r w:rsidRPr="00B14E59">
        <w:rPr>
          <w:rFonts w:ascii="Arial" w:hAnsi="Arial" w:cs="Arial"/>
          <w:i/>
          <w:iCs/>
          <w:color w:val="000000" w:themeColor="text1"/>
          <w:sz w:val="18"/>
          <w:szCs w:val="18"/>
        </w:rPr>
        <w:t>What we do</w:t>
      </w:r>
      <w:r w:rsidRPr="00B14E59">
        <w:rPr>
          <w:rFonts w:ascii="Arial" w:hAnsi="Arial" w:cs="Arial"/>
          <w:color w:val="000000" w:themeColor="text1"/>
          <w:sz w:val="18"/>
          <w:szCs w:val="18"/>
        </w:rPr>
        <w:t xml:space="preserve">, </w:t>
      </w:r>
      <w:hyperlink r:id="rId6" w:history="1">
        <w:r w:rsidRPr="00B14E59">
          <w:rPr>
            <w:rStyle w:val="Hyperlink"/>
            <w:rFonts w:ascii="Arial" w:hAnsi="Arial" w:cs="Arial"/>
            <w:color w:val="000000" w:themeColor="text1"/>
            <w:sz w:val="18"/>
            <w:szCs w:val="18"/>
          </w:rPr>
          <w:t>https://www.womankind.org.uk/what-we-do/</w:t>
        </w:r>
      </w:hyperlink>
      <w:r w:rsidRPr="00B14E59">
        <w:rPr>
          <w:rFonts w:ascii="Arial" w:hAnsi="Arial" w:cs="Arial"/>
          <w:color w:val="000000" w:themeColor="text1"/>
          <w:sz w:val="18"/>
          <w:szCs w:val="18"/>
        </w:rPr>
        <w:t xml:space="preserve"> </w:t>
      </w:r>
      <w:r w:rsidRPr="00B14E59">
        <w:rPr>
          <w:rFonts w:ascii="Arial" w:hAnsi="Arial" w:cs="Arial"/>
          <w:color w:val="000000" w:themeColor="text1"/>
          <w:sz w:val="18"/>
          <w:szCs w:val="18"/>
          <w:shd w:val="clear" w:color="auto" w:fill="FFFFFF"/>
        </w:rPr>
        <w:t>(Accessed: 31 July 2024) </w:t>
      </w:r>
    </w:p>
  </w:footnote>
  <w:footnote w:id="19">
    <w:p w14:paraId="619BC12F" w14:textId="5F68A482"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Taylor, Bridie (2019) </w:t>
      </w:r>
      <w:r w:rsidRPr="00B14E59">
        <w:rPr>
          <w:rFonts w:ascii="Arial" w:hAnsi="Arial" w:cs="Arial"/>
          <w:i/>
          <w:iCs/>
          <w:color w:val="000000" w:themeColor="text1"/>
          <w:sz w:val="18"/>
          <w:szCs w:val="18"/>
          <w:shd w:val="clear" w:color="auto" w:fill="FFFFFF"/>
        </w:rPr>
        <w:t>Intersectionality 101: What is it and why is it important?</w:t>
      </w:r>
      <w:r w:rsidRPr="00B14E59">
        <w:rPr>
          <w:rFonts w:ascii="Arial" w:hAnsi="Arial" w:cs="Arial"/>
          <w:color w:val="000000" w:themeColor="text1"/>
          <w:sz w:val="18"/>
          <w:szCs w:val="18"/>
          <w:shd w:val="clear" w:color="auto" w:fill="FFFFFF"/>
        </w:rPr>
        <w:t xml:space="preserve"> Womankind Worldwide, </w:t>
      </w:r>
      <w:hyperlink r:id="rId7" w:history="1">
        <w:r w:rsidRPr="00B14E59">
          <w:rPr>
            <w:rStyle w:val="Hyperlink"/>
            <w:rFonts w:ascii="Arial" w:hAnsi="Arial" w:cs="Arial"/>
            <w:color w:val="000000" w:themeColor="text1"/>
            <w:sz w:val="18"/>
            <w:szCs w:val="18"/>
          </w:rPr>
          <w:t>https://www.womankind.org.uk/intersectionality-101-what-is-it-and-why-is-it-important/</w:t>
        </w:r>
      </w:hyperlink>
      <w:r w:rsidRPr="00B14E59">
        <w:rPr>
          <w:rFonts w:ascii="Arial" w:hAnsi="Arial" w:cs="Arial"/>
          <w:color w:val="000000" w:themeColor="text1"/>
          <w:sz w:val="18"/>
          <w:szCs w:val="18"/>
        </w:rPr>
        <w:t xml:space="preserve"> </w:t>
      </w:r>
      <w:r w:rsidRPr="00B14E59">
        <w:rPr>
          <w:rFonts w:ascii="Arial" w:hAnsi="Arial" w:cs="Arial"/>
          <w:color w:val="000000" w:themeColor="text1"/>
          <w:sz w:val="18"/>
          <w:szCs w:val="18"/>
          <w:shd w:val="clear" w:color="auto" w:fill="FFFFFF"/>
        </w:rPr>
        <w:t>(Accessed: 31 July 2024) </w:t>
      </w:r>
    </w:p>
  </w:footnote>
  <w:footnote w:id="20">
    <w:p w14:paraId="1F7EDC88" w14:textId="7239E524"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Pr="00B14E59">
        <w:rPr>
          <w:rFonts w:ascii="Arial" w:hAnsi="Arial" w:cs="Arial"/>
          <w:i/>
          <w:iCs/>
          <w:color w:val="000000" w:themeColor="text1"/>
          <w:sz w:val="18"/>
          <w:szCs w:val="18"/>
        </w:rPr>
        <w:t xml:space="preserve">“All too often we found a will to include those considered ‘marginal’ without a willingness to accord their work with the same respect and consideration given other work. In Women’s Studies, for example, individuals will often focus on women of </w:t>
      </w:r>
      <w:proofErr w:type="spellStart"/>
      <w:r w:rsidRPr="00B14E59">
        <w:rPr>
          <w:rFonts w:ascii="Arial" w:hAnsi="Arial" w:cs="Arial"/>
          <w:i/>
          <w:iCs/>
          <w:color w:val="000000" w:themeColor="text1"/>
          <w:sz w:val="18"/>
          <w:szCs w:val="18"/>
        </w:rPr>
        <w:t>color</w:t>
      </w:r>
      <w:proofErr w:type="spellEnd"/>
      <w:r w:rsidRPr="00B14E59">
        <w:rPr>
          <w:rFonts w:ascii="Arial" w:hAnsi="Arial" w:cs="Arial"/>
          <w:i/>
          <w:iCs/>
          <w:color w:val="000000" w:themeColor="text1"/>
          <w:sz w:val="18"/>
          <w:szCs w:val="18"/>
        </w:rPr>
        <w:t xml:space="preserve"> at the very end of the semester or lump everything about race and difference together in one section. This kind of tokenism is not multi-cultural transformation, but it is familiar to us as the change individuals are most likely to make.”</w:t>
      </w:r>
      <w:r w:rsidRPr="00B14E59">
        <w:rPr>
          <w:rFonts w:ascii="Arial" w:hAnsi="Arial" w:cs="Arial"/>
          <w:i/>
          <w:iCs/>
          <w:color w:val="000000" w:themeColor="text1"/>
          <w:sz w:val="18"/>
          <w:szCs w:val="18"/>
        </w:rPr>
        <w:br/>
      </w:r>
      <w:r w:rsidRPr="00B14E59">
        <w:rPr>
          <w:rFonts w:ascii="Arial" w:hAnsi="Arial" w:cs="Arial"/>
          <w:i/>
          <w:iCs/>
          <w:color w:val="000000" w:themeColor="text1"/>
          <w:sz w:val="18"/>
          <w:szCs w:val="18"/>
        </w:rPr>
        <w:br/>
      </w:r>
      <w:r w:rsidRPr="00B14E59">
        <w:rPr>
          <w:rFonts w:ascii="Arial" w:hAnsi="Arial" w:cs="Arial"/>
          <w:color w:val="000000" w:themeColor="text1"/>
          <w:sz w:val="18"/>
          <w:szCs w:val="18"/>
        </w:rPr>
        <w:t xml:space="preserve">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 p.38</w:t>
      </w:r>
    </w:p>
  </w:footnote>
  <w:footnote w:id="21">
    <w:p w14:paraId="1CEF7261" w14:textId="64AE756A"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w:t>
      </w:r>
      <w:r w:rsidRPr="00B14E59">
        <w:rPr>
          <w:rFonts w:ascii="Arial" w:hAnsi="Arial" w:cs="Arial"/>
          <w:i/>
          <w:iCs/>
          <w:color w:val="000000" w:themeColor="text1"/>
          <w:sz w:val="18"/>
          <w:szCs w:val="18"/>
        </w:rPr>
        <w:t>“In our everyday lives we speak differently to diverse audiences. We communicate best by choosing that way of speaking that is informed by the particularity and uniqueness of whom we are speaking to and with.”</w:t>
      </w:r>
      <w:r w:rsidRPr="00B14E59">
        <w:rPr>
          <w:rFonts w:ascii="Arial" w:hAnsi="Arial" w:cs="Arial"/>
          <w:color w:val="000000" w:themeColor="text1"/>
          <w:sz w:val="18"/>
          <w:szCs w:val="18"/>
        </w:rPr>
        <w:br/>
      </w:r>
      <w:r w:rsidRPr="00B14E59">
        <w:rPr>
          <w:rFonts w:ascii="Arial" w:hAnsi="Arial" w:cs="Arial"/>
          <w:color w:val="000000" w:themeColor="text1"/>
          <w:sz w:val="18"/>
          <w:szCs w:val="18"/>
        </w:rPr>
        <w:br/>
        <w:t xml:space="preserve">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 p.11</w:t>
      </w:r>
    </w:p>
  </w:footnote>
  <w:footnote w:id="22">
    <w:p w14:paraId="5376E1DE" w14:textId="77777777" w:rsidR="002B4DF5" w:rsidRPr="00B14E59" w:rsidRDefault="002B4DF5" w:rsidP="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 p. 8</w:t>
      </w:r>
    </w:p>
  </w:footnote>
  <w:footnote w:id="23">
    <w:p w14:paraId="2D7716EA" w14:textId="4192384D"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Ibid, p.2</w:t>
      </w:r>
    </w:p>
  </w:footnote>
  <w:footnote w:id="24">
    <w:p w14:paraId="38364AF0" w14:textId="110044A3"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Ibid, p.29</w:t>
      </w:r>
    </w:p>
  </w:footnote>
  <w:footnote w:id="25">
    <w:p w14:paraId="57263ED5" w14:textId="15CFE4F1"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Ibid, p.16</w:t>
      </w:r>
    </w:p>
  </w:footnote>
  <w:footnote w:id="26">
    <w:p w14:paraId="4901707C" w14:textId="78CAA206" w:rsidR="002B4DF5" w:rsidRPr="00B14E59" w:rsidRDefault="002B4DF5">
      <w:pPr>
        <w:pStyle w:val="FootnoteText"/>
        <w:rPr>
          <w:rFonts w:ascii="Arial" w:hAnsi="Arial" w:cs="Arial"/>
          <w:i/>
          <w:iCs/>
          <w:color w:val="000000" w:themeColor="text1"/>
          <w:sz w:val="18"/>
          <w:szCs w:val="18"/>
        </w:rPr>
      </w:pPr>
      <w:r w:rsidRPr="00B14E59">
        <w:rPr>
          <w:rStyle w:val="FootnoteReference"/>
          <w:rFonts w:ascii="Arial" w:hAnsi="Arial" w:cs="Arial"/>
          <w:i/>
          <w:iCs/>
          <w:color w:val="000000" w:themeColor="text1"/>
          <w:sz w:val="18"/>
          <w:szCs w:val="18"/>
        </w:rPr>
        <w:footnoteRef/>
      </w:r>
      <w:r w:rsidRPr="00B14E59">
        <w:rPr>
          <w:rFonts w:ascii="Arial" w:hAnsi="Arial" w:cs="Arial"/>
          <w:i/>
          <w:iCs/>
          <w:color w:val="000000" w:themeColor="text1"/>
          <w:sz w:val="18"/>
          <w:szCs w:val="18"/>
        </w:rPr>
        <w:t xml:space="preserve"> I have focused my conversations on the process/expectations of graduation and employment with my postgraduate RCA students, </w:t>
      </w:r>
      <w:proofErr w:type="gramStart"/>
      <w:r w:rsidRPr="00B14E59">
        <w:rPr>
          <w:rFonts w:ascii="Arial" w:hAnsi="Arial" w:cs="Arial"/>
          <w:i/>
          <w:iCs/>
          <w:color w:val="000000" w:themeColor="text1"/>
          <w:sz w:val="18"/>
          <w:szCs w:val="18"/>
        </w:rPr>
        <w:t>in spite of the fact that</w:t>
      </w:r>
      <w:proofErr w:type="gramEnd"/>
      <w:r w:rsidRPr="00B14E59">
        <w:rPr>
          <w:rFonts w:ascii="Arial" w:hAnsi="Arial" w:cs="Arial"/>
          <w:i/>
          <w:iCs/>
          <w:color w:val="000000" w:themeColor="text1"/>
          <w:sz w:val="18"/>
          <w:szCs w:val="18"/>
        </w:rPr>
        <w:t xml:space="preserve"> this intervention will be made in my undergraduate teaching, primarily. This chosen focus group for feedback was intentional, in that my postgraduate students have experience in industry (or lack thereof) upon undergraduate graduation in correlation with their expectations/desires that has been useful to draw from.</w:t>
      </w:r>
    </w:p>
  </w:footnote>
  <w:footnote w:id="27">
    <w:p w14:paraId="648C8458" w14:textId="409AEC66" w:rsidR="002B4DF5" w:rsidRPr="00B14E59" w:rsidRDefault="002B4DF5">
      <w:pPr>
        <w:pStyle w:val="FootnoteText"/>
        <w:rPr>
          <w:rFonts w:ascii="Arial" w:hAnsi="Arial" w:cs="Arial"/>
          <w:color w:val="000000" w:themeColor="text1"/>
          <w:sz w:val="18"/>
          <w:szCs w:val="18"/>
        </w:rPr>
      </w:pPr>
      <w:r w:rsidRPr="00B14E59">
        <w:rPr>
          <w:rStyle w:val="FootnoteReference"/>
          <w:rFonts w:ascii="Arial" w:hAnsi="Arial" w:cs="Arial"/>
          <w:color w:val="000000" w:themeColor="text1"/>
          <w:sz w:val="18"/>
          <w:szCs w:val="18"/>
        </w:rPr>
        <w:footnoteRef/>
      </w:r>
      <w:r w:rsidRPr="00B14E59">
        <w:rPr>
          <w:rFonts w:ascii="Arial" w:hAnsi="Arial" w:cs="Arial"/>
          <w:color w:val="000000" w:themeColor="text1"/>
          <w:sz w:val="18"/>
          <w:szCs w:val="18"/>
        </w:rPr>
        <w:t xml:space="preserve"> Back, Les (2016) </w:t>
      </w:r>
      <w:r w:rsidRPr="00B14E59">
        <w:rPr>
          <w:rFonts w:ascii="Arial" w:hAnsi="Arial" w:cs="Arial"/>
          <w:i/>
          <w:iCs/>
          <w:color w:val="000000" w:themeColor="text1"/>
          <w:sz w:val="18"/>
          <w:szCs w:val="18"/>
        </w:rPr>
        <w:t xml:space="preserve">Academic Diary, </w:t>
      </w:r>
      <w:proofErr w:type="gramStart"/>
      <w:r w:rsidRPr="00B14E59">
        <w:rPr>
          <w:rFonts w:ascii="Arial" w:hAnsi="Arial" w:cs="Arial"/>
          <w:i/>
          <w:iCs/>
          <w:color w:val="000000" w:themeColor="text1"/>
          <w:sz w:val="18"/>
          <w:szCs w:val="18"/>
        </w:rPr>
        <w:t>or,</w:t>
      </w:r>
      <w:proofErr w:type="gramEnd"/>
      <w:r w:rsidRPr="00B14E59">
        <w:rPr>
          <w:rFonts w:ascii="Arial" w:hAnsi="Arial" w:cs="Arial"/>
          <w:i/>
          <w:iCs/>
          <w:color w:val="000000" w:themeColor="text1"/>
          <w:sz w:val="18"/>
          <w:szCs w:val="18"/>
        </w:rPr>
        <w:t xml:space="preserve"> Why Higher Education Still Matters,</w:t>
      </w:r>
      <w:r w:rsidRPr="00B14E59">
        <w:rPr>
          <w:rFonts w:ascii="Arial" w:hAnsi="Arial" w:cs="Arial"/>
          <w:color w:val="000000" w:themeColor="text1"/>
          <w:sz w:val="18"/>
          <w:szCs w:val="18"/>
        </w:rPr>
        <w:t xml:space="preserve"> Goldsmiths Press, p.23</w:t>
      </w:r>
    </w:p>
  </w:footnote>
  <w:footnote w:id="28">
    <w:p w14:paraId="008F6CD3" w14:textId="2C12B1B3" w:rsidR="002B4DF5" w:rsidRPr="00B14E59" w:rsidRDefault="002B4DF5" w:rsidP="002B4DF5">
      <w:pPr>
        <w:autoSpaceDE w:val="0"/>
        <w:autoSpaceDN w:val="0"/>
        <w:adjustRightInd w:val="0"/>
        <w:rPr>
          <w:rFonts w:ascii="Arial" w:eastAsiaTheme="minorHAnsi" w:hAnsi="Arial" w:cs="Arial"/>
          <w:color w:val="000000" w:themeColor="text1"/>
          <w:sz w:val="18"/>
          <w:szCs w:val="18"/>
          <w:lang w:eastAsia="en-US"/>
        </w:rPr>
      </w:pPr>
      <w:r w:rsidRPr="00B14E59">
        <w:rPr>
          <w:rStyle w:val="FootnoteReference"/>
          <w:rFonts w:ascii="Arial" w:hAnsi="Arial" w:cs="Arial"/>
          <w:i/>
          <w:iCs/>
          <w:color w:val="000000" w:themeColor="text1"/>
          <w:sz w:val="18"/>
          <w:szCs w:val="18"/>
        </w:rPr>
        <w:footnoteRef/>
      </w:r>
      <w:r w:rsidRPr="00B14E59">
        <w:rPr>
          <w:rFonts w:ascii="Arial" w:hAnsi="Arial" w:cs="Arial"/>
          <w:i/>
          <w:iCs/>
          <w:color w:val="000000" w:themeColor="text1"/>
          <w:sz w:val="18"/>
          <w:szCs w:val="18"/>
        </w:rPr>
        <w:t xml:space="preserve"> </w:t>
      </w:r>
      <w:r w:rsidRPr="00B14E59">
        <w:rPr>
          <w:rFonts w:ascii="Arial" w:eastAsiaTheme="minorHAnsi" w:hAnsi="Arial" w:cs="Arial"/>
          <w:i/>
          <w:iCs/>
          <w:color w:val="000000" w:themeColor="text1"/>
          <w:sz w:val="18"/>
          <w:szCs w:val="18"/>
          <w:lang w:eastAsia="en-US"/>
        </w:rPr>
        <w:t>Presented in Paulo Freire’s Pedagogy of the Oppressed, the “banking” concept of education represents the teacher-student relationship / hierarchy of knowledge or skills transmission that is prevalent in most Western education models.</w:t>
      </w:r>
      <w:r w:rsidRPr="00B14E59">
        <w:rPr>
          <w:rFonts w:ascii="Arial" w:eastAsiaTheme="minorHAnsi" w:hAnsi="Arial" w:cs="Arial"/>
          <w:color w:val="000000" w:themeColor="text1"/>
          <w:sz w:val="18"/>
          <w:szCs w:val="18"/>
          <w:lang w:eastAsia="en-US"/>
        </w:rPr>
        <w:br/>
      </w:r>
      <w:r w:rsidRPr="00B14E59">
        <w:rPr>
          <w:rFonts w:ascii="Arial" w:eastAsiaTheme="minorHAnsi" w:hAnsi="Arial" w:cs="Arial"/>
          <w:color w:val="000000" w:themeColor="text1"/>
          <w:sz w:val="18"/>
          <w:szCs w:val="18"/>
          <w:lang w:eastAsia="en-US"/>
        </w:rPr>
        <w:br/>
        <w:t xml:space="preserve">Freire, Paulo ([1968] 2017), </w:t>
      </w:r>
      <w:r w:rsidRPr="00B14E59">
        <w:rPr>
          <w:rFonts w:ascii="Arial" w:eastAsiaTheme="minorHAnsi" w:hAnsi="Arial" w:cs="Arial"/>
          <w:i/>
          <w:iCs/>
          <w:color w:val="000000" w:themeColor="text1"/>
          <w:sz w:val="18"/>
          <w:szCs w:val="18"/>
          <w:lang w:eastAsia="en-US"/>
        </w:rPr>
        <w:t>Pedagogy of the Oppressed</w:t>
      </w:r>
      <w:r w:rsidRPr="00B14E59">
        <w:rPr>
          <w:rFonts w:ascii="Arial" w:eastAsiaTheme="minorHAnsi" w:hAnsi="Arial" w:cs="Arial"/>
          <w:color w:val="000000" w:themeColor="text1"/>
          <w:sz w:val="18"/>
          <w:szCs w:val="18"/>
          <w:lang w:eastAsia="en-US"/>
        </w:rPr>
        <w:t>, trans by Myra Bergman Ramos, Great Britain: Penguin Classics.</w:t>
      </w:r>
    </w:p>
  </w:footnote>
  <w:footnote w:id="29">
    <w:p w14:paraId="37C4745D" w14:textId="3BFF2E3D" w:rsidR="00D45161" w:rsidRPr="00B14E59" w:rsidRDefault="00D45161">
      <w:pPr>
        <w:pStyle w:val="FootnoteText"/>
        <w:rPr>
          <w:rFonts w:ascii="Arial" w:hAnsi="Arial" w:cs="Arial"/>
          <w:sz w:val="18"/>
          <w:szCs w:val="18"/>
        </w:rPr>
      </w:pPr>
      <w:r w:rsidRPr="00B14E59">
        <w:rPr>
          <w:rStyle w:val="FootnoteReference"/>
          <w:rFonts w:ascii="Arial" w:hAnsi="Arial" w:cs="Arial"/>
          <w:sz w:val="18"/>
          <w:szCs w:val="18"/>
        </w:rPr>
        <w:footnoteRef/>
      </w:r>
      <w:r w:rsidRPr="00B14E59">
        <w:rPr>
          <w:rFonts w:ascii="Arial" w:hAnsi="Arial" w:cs="Arial"/>
          <w:sz w:val="18"/>
          <w:szCs w:val="18"/>
        </w:rPr>
        <w:t xml:space="preserve"> </w:t>
      </w:r>
      <w:r w:rsidRPr="00B14E59">
        <w:rPr>
          <w:rFonts w:ascii="Arial" w:hAnsi="Arial" w:cs="Arial"/>
          <w:color w:val="000000" w:themeColor="text1"/>
          <w:sz w:val="18"/>
          <w:szCs w:val="18"/>
        </w:rPr>
        <w:t xml:space="preserve">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 p.42</w:t>
      </w:r>
    </w:p>
  </w:footnote>
  <w:footnote w:id="30">
    <w:p w14:paraId="075C992A" w14:textId="78805709" w:rsidR="00B14E59" w:rsidRPr="00B14E59" w:rsidRDefault="00B14E59">
      <w:pPr>
        <w:pStyle w:val="FootnoteText"/>
        <w:rPr>
          <w:rFonts w:ascii="Arial" w:hAnsi="Arial" w:cs="Arial"/>
          <w:i/>
          <w:iCs/>
          <w:sz w:val="18"/>
          <w:szCs w:val="18"/>
        </w:rPr>
      </w:pPr>
      <w:r w:rsidRPr="00B14E59">
        <w:rPr>
          <w:rStyle w:val="FootnoteReference"/>
          <w:rFonts w:ascii="Arial" w:hAnsi="Arial" w:cs="Arial"/>
          <w:i/>
          <w:iCs/>
          <w:sz w:val="18"/>
          <w:szCs w:val="18"/>
        </w:rPr>
        <w:footnoteRef/>
      </w:r>
      <w:r w:rsidRPr="00B14E59">
        <w:rPr>
          <w:rFonts w:ascii="Arial" w:hAnsi="Arial" w:cs="Arial"/>
          <w:i/>
          <w:iCs/>
          <w:sz w:val="18"/>
          <w:szCs w:val="18"/>
        </w:rPr>
        <w:t xml:space="preserve"> I will do so in the introductory session of the project.</w:t>
      </w:r>
    </w:p>
  </w:footnote>
  <w:footnote w:id="31">
    <w:p w14:paraId="0ACBCB7A" w14:textId="7A7E3D47" w:rsidR="00B14E59" w:rsidRDefault="00B14E59">
      <w:pPr>
        <w:pStyle w:val="FootnoteText"/>
      </w:pPr>
      <w:r>
        <w:rPr>
          <w:rStyle w:val="FootnoteReference"/>
        </w:rPr>
        <w:footnoteRef/>
      </w:r>
      <w:r>
        <w:t xml:space="preserve"> </w:t>
      </w:r>
      <w:r w:rsidRPr="00B14E59">
        <w:rPr>
          <w:rFonts w:ascii="Arial" w:eastAsiaTheme="minorHAnsi" w:hAnsi="Arial" w:cs="Arial"/>
          <w:color w:val="000000" w:themeColor="text1"/>
          <w:sz w:val="18"/>
          <w:szCs w:val="18"/>
          <w:lang w:eastAsia="en-US"/>
        </w:rPr>
        <w:t>Freire, Paulo</w:t>
      </w:r>
      <w:r>
        <w:rPr>
          <w:rFonts w:ascii="Arial" w:eastAsiaTheme="minorHAnsi" w:hAnsi="Arial" w:cs="Arial"/>
          <w:color w:val="000000" w:themeColor="text1"/>
          <w:sz w:val="18"/>
          <w:szCs w:val="18"/>
          <w:lang w:eastAsia="en-US"/>
        </w:rPr>
        <w:t xml:space="preserve"> cited in </w:t>
      </w:r>
      <w:r w:rsidRPr="00B14E59">
        <w:rPr>
          <w:rFonts w:ascii="Arial" w:hAnsi="Arial" w:cs="Arial"/>
          <w:color w:val="000000" w:themeColor="text1"/>
          <w:sz w:val="18"/>
          <w:szCs w:val="18"/>
        </w:rPr>
        <w:t xml:space="preserve">hooks, bell (1994) </w:t>
      </w:r>
      <w:r w:rsidRPr="00B14E59">
        <w:rPr>
          <w:rFonts w:ascii="Arial" w:hAnsi="Arial" w:cs="Arial"/>
          <w:i/>
          <w:iCs/>
          <w:color w:val="000000" w:themeColor="text1"/>
          <w:sz w:val="18"/>
          <w:szCs w:val="18"/>
        </w:rPr>
        <w:t>Teaching to Transgress: Education as the Practice of Freedom</w:t>
      </w:r>
      <w:r w:rsidRPr="00B14E59">
        <w:rPr>
          <w:rFonts w:ascii="Arial" w:hAnsi="Arial" w:cs="Arial"/>
          <w:color w:val="000000" w:themeColor="text1"/>
          <w:sz w:val="18"/>
          <w:szCs w:val="18"/>
        </w:rPr>
        <w:t>, Routledge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01A45"/>
    <w:multiLevelType w:val="multilevel"/>
    <w:tmpl w:val="F898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373E7"/>
    <w:multiLevelType w:val="hybridMultilevel"/>
    <w:tmpl w:val="F4B2F304"/>
    <w:lvl w:ilvl="0" w:tplc="80C81354">
      <w:numFmt w:val="bullet"/>
      <w:lvlText w:val="—"/>
      <w:lvlJc w:val="left"/>
      <w:pPr>
        <w:ind w:left="720" w:hanging="360"/>
      </w:pPr>
      <w:rPr>
        <w:rFonts w:ascii="Arial" w:eastAsiaTheme="minorHAnsi" w:hAnsi="Arial" w:cs="Arial" w:hint="default"/>
        <w:color w:val="000000" w:themeColor="text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F3864"/>
    <w:multiLevelType w:val="hybridMultilevel"/>
    <w:tmpl w:val="C05AD72E"/>
    <w:lvl w:ilvl="0" w:tplc="C96CE12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70A13"/>
    <w:multiLevelType w:val="multilevel"/>
    <w:tmpl w:val="62B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E9"/>
    <w:rsid w:val="00215A19"/>
    <w:rsid w:val="002B4DF5"/>
    <w:rsid w:val="00322D21"/>
    <w:rsid w:val="00B14E59"/>
    <w:rsid w:val="00D45161"/>
    <w:rsid w:val="00D631F3"/>
    <w:rsid w:val="00DE0E7C"/>
    <w:rsid w:val="00E433E5"/>
    <w:rsid w:val="00EA71D7"/>
    <w:rsid w:val="00EF3538"/>
    <w:rsid w:val="00F968F2"/>
    <w:rsid w:val="00FA4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FB135D"/>
  <w15:chartTrackingRefBased/>
  <w15:docId w15:val="{D610435D-F4E1-AB4A-8B97-FB78DE3C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5"/>
    <w:rPr>
      <w:rFonts w:ascii="Times New Roman" w:eastAsia="Times New Roman" w:hAnsi="Times New Roman" w:cs="Times New Roman"/>
      <w:lang w:eastAsia="en-GB"/>
    </w:rPr>
  </w:style>
  <w:style w:type="paragraph" w:styleId="Heading1">
    <w:name w:val="heading 1"/>
    <w:basedOn w:val="Normal"/>
    <w:link w:val="Heading1Char"/>
    <w:uiPriority w:val="9"/>
    <w:qFormat/>
    <w:rsid w:val="002B4DF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2B4DF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4DF5"/>
    <w:rPr>
      <w:sz w:val="20"/>
      <w:szCs w:val="20"/>
    </w:rPr>
  </w:style>
  <w:style w:type="character" w:customStyle="1" w:styleId="FootnoteTextChar">
    <w:name w:val="Footnote Text Char"/>
    <w:basedOn w:val="DefaultParagraphFont"/>
    <w:link w:val="FootnoteText"/>
    <w:uiPriority w:val="99"/>
    <w:rsid w:val="002B4DF5"/>
    <w:rPr>
      <w:sz w:val="20"/>
      <w:szCs w:val="20"/>
    </w:rPr>
  </w:style>
  <w:style w:type="character" w:styleId="FootnoteReference">
    <w:name w:val="footnote reference"/>
    <w:basedOn w:val="DefaultParagraphFont"/>
    <w:uiPriority w:val="99"/>
    <w:semiHidden/>
    <w:unhideWhenUsed/>
    <w:rsid w:val="002B4DF5"/>
    <w:rPr>
      <w:vertAlign w:val="superscript"/>
    </w:rPr>
  </w:style>
  <w:style w:type="paragraph" w:styleId="ListParagraph">
    <w:name w:val="List Paragraph"/>
    <w:basedOn w:val="Normal"/>
    <w:uiPriority w:val="34"/>
    <w:qFormat/>
    <w:rsid w:val="002B4DF5"/>
    <w:pPr>
      <w:ind w:left="720"/>
      <w:contextualSpacing/>
    </w:pPr>
  </w:style>
  <w:style w:type="character" w:customStyle="1" w:styleId="reference-surname">
    <w:name w:val="reference-surname"/>
    <w:basedOn w:val="DefaultParagraphFont"/>
    <w:rsid w:val="002B4DF5"/>
  </w:style>
  <w:style w:type="character" w:customStyle="1" w:styleId="reference-given-names">
    <w:name w:val="reference-given-names"/>
    <w:basedOn w:val="DefaultParagraphFont"/>
    <w:rsid w:val="002B4DF5"/>
  </w:style>
  <w:style w:type="character" w:customStyle="1" w:styleId="reference-year">
    <w:name w:val="reference-year"/>
    <w:basedOn w:val="DefaultParagraphFont"/>
    <w:rsid w:val="002B4DF5"/>
  </w:style>
  <w:style w:type="character" w:customStyle="1" w:styleId="reference-article-title">
    <w:name w:val="reference-article-title"/>
    <w:basedOn w:val="DefaultParagraphFont"/>
    <w:rsid w:val="002B4DF5"/>
  </w:style>
  <w:style w:type="character" w:customStyle="1" w:styleId="reference-source">
    <w:name w:val="reference-source"/>
    <w:basedOn w:val="DefaultParagraphFont"/>
    <w:rsid w:val="002B4DF5"/>
  </w:style>
  <w:style w:type="character" w:customStyle="1" w:styleId="reference-fpage">
    <w:name w:val="reference-fpage"/>
    <w:basedOn w:val="DefaultParagraphFont"/>
    <w:rsid w:val="002B4DF5"/>
  </w:style>
  <w:style w:type="character" w:customStyle="1" w:styleId="reference-lpage">
    <w:name w:val="reference-lpage"/>
    <w:basedOn w:val="DefaultParagraphFont"/>
    <w:rsid w:val="002B4DF5"/>
  </w:style>
  <w:style w:type="character" w:customStyle="1" w:styleId="Heading1Char">
    <w:name w:val="Heading 1 Char"/>
    <w:basedOn w:val="DefaultParagraphFont"/>
    <w:link w:val="Heading1"/>
    <w:uiPriority w:val="9"/>
    <w:rsid w:val="002B4DF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2B4DF5"/>
    <w:rPr>
      <w:color w:val="0000FF"/>
      <w:u w:val="single"/>
    </w:rPr>
  </w:style>
  <w:style w:type="character" w:customStyle="1" w:styleId="reference-day">
    <w:name w:val="reference-day"/>
    <w:basedOn w:val="DefaultParagraphFont"/>
    <w:rsid w:val="002B4DF5"/>
  </w:style>
  <w:style w:type="character" w:customStyle="1" w:styleId="reference-month">
    <w:name w:val="reference-month"/>
    <w:basedOn w:val="DefaultParagraphFont"/>
    <w:rsid w:val="002B4DF5"/>
  </w:style>
  <w:style w:type="character" w:customStyle="1" w:styleId="Heading3Char">
    <w:name w:val="Heading 3 Char"/>
    <w:basedOn w:val="DefaultParagraphFont"/>
    <w:link w:val="Heading3"/>
    <w:uiPriority w:val="9"/>
    <w:rsid w:val="002B4DF5"/>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semiHidden/>
    <w:unhideWhenUsed/>
    <w:rsid w:val="002B4DF5"/>
    <w:pPr>
      <w:spacing w:before="100" w:beforeAutospacing="1" w:after="100" w:afterAutospacing="1"/>
    </w:pPr>
  </w:style>
  <w:style w:type="character" w:styleId="Strong">
    <w:name w:val="Strong"/>
    <w:basedOn w:val="DefaultParagraphFont"/>
    <w:uiPriority w:val="22"/>
    <w:qFormat/>
    <w:rsid w:val="002B4DF5"/>
    <w:rPr>
      <w:b/>
      <w:bCs/>
    </w:rPr>
  </w:style>
  <w:style w:type="character" w:styleId="UnresolvedMention">
    <w:name w:val="Unresolved Mention"/>
    <w:basedOn w:val="DefaultParagraphFont"/>
    <w:uiPriority w:val="99"/>
    <w:semiHidden/>
    <w:unhideWhenUsed/>
    <w:rsid w:val="002B4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8773">
      <w:bodyDiv w:val="1"/>
      <w:marLeft w:val="0"/>
      <w:marRight w:val="0"/>
      <w:marTop w:val="0"/>
      <w:marBottom w:val="0"/>
      <w:divBdr>
        <w:top w:val="none" w:sz="0" w:space="0" w:color="auto"/>
        <w:left w:val="none" w:sz="0" w:space="0" w:color="auto"/>
        <w:bottom w:val="none" w:sz="0" w:space="0" w:color="auto"/>
        <w:right w:val="none" w:sz="0" w:space="0" w:color="auto"/>
      </w:divBdr>
    </w:div>
    <w:div w:id="459343407">
      <w:bodyDiv w:val="1"/>
      <w:marLeft w:val="0"/>
      <w:marRight w:val="0"/>
      <w:marTop w:val="0"/>
      <w:marBottom w:val="0"/>
      <w:divBdr>
        <w:top w:val="none" w:sz="0" w:space="0" w:color="auto"/>
        <w:left w:val="none" w:sz="0" w:space="0" w:color="auto"/>
        <w:bottom w:val="none" w:sz="0" w:space="0" w:color="auto"/>
        <w:right w:val="none" w:sz="0" w:space="0" w:color="auto"/>
      </w:divBdr>
    </w:div>
    <w:div w:id="494033754">
      <w:bodyDiv w:val="1"/>
      <w:marLeft w:val="0"/>
      <w:marRight w:val="0"/>
      <w:marTop w:val="0"/>
      <w:marBottom w:val="0"/>
      <w:divBdr>
        <w:top w:val="none" w:sz="0" w:space="0" w:color="auto"/>
        <w:left w:val="none" w:sz="0" w:space="0" w:color="auto"/>
        <w:bottom w:val="none" w:sz="0" w:space="0" w:color="auto"/>
        <w:right w:val="none" w:sz="0" w:space="0" w:color="auto"/>
      </w:divBdr>
    </w:div>
    <w:div w:id="711466496">
      <w:bodyDiv w:val="1"/>
      <w:marLeft w:val="0"/>
      <w:marRight w:val="0"/>
      <w:marTop w:val="0"/>
      <w:marBottom w:val="0"/>
      <w:divBdr>
        <w:top w:val="none" w:sz="0" w:space="0" w:color="auto"/>
        <w:left w:val="none" w:sz="0" w:space="0" w:color="auto"/>
        <w:bottom w:val="none" w:sz="0" w:space="0" w:color="auto"/>
        <w:right w:val="none" w:sz="0" w:space="0" w:color="auto"/>
      </w:divBdr>
    </w:div>
    <w:div w:id="908467647">
      <w:bodyDiv w:val="1"/>
      <w:marLeft w:val="0"/>
      <w:marRight w:val="0"/>
      <w:marTop w:val="0"/>
      <w:marBottom w:val="0"/>
      <w:divBdr>
        <w:top w:val="none" w:sz="0" w:space="0" w:color="auto"/>
        <w:left w:val="none" w:sz="0" w:space="0" w:color="auto"/>
        <w:bottom w:val="none" w:sz="0" w:space="0" w:color="auto"/>
        <w:right w:val="none" w:sz="0" w:space="0" w:color="auto"/>
      </w:divBdr>
    </w:div>
    <w:div w:id="1119228529">
      <w:bodyDiv w:val="1"/>
      <w:marLeft w:val="0"/>
      <w:marRight w:val="0"/>
      <w:marTop w:val="0"/>
      <w:marBottom w:val="0"/>
      <w:divBdr>
        <w:top w:val="none" w:sz="0" w:space="0" w:color="auto"/>
        <w:left w:val="none" w:sz="0" w:space="0" w:color="auto"/>
        <w:bottom w:val="none" w:sz="0" w:space="0" w:color="auto"/>
        <w:right w:val="none" w:sz="0" w:space="0" w:color="auto"/>
      </w:divBdr>
    </w:div>
    <w:div w:id="1149859248">
      <w:bodyDiv w:val="1"/>
      <w:marLeft w:val="0"/>
      <w:marRight w:val="0"/>
      <w:marTop w:val="0"/>
      <w:marBottom w:val="0"/>
      <w:divBdr>
        <w:top w:val="none" w:sz="0" w:space="0" w:color="auto"/>
        <w:left w:val="none" w:sz="0" w:space="0" w:color="auto"/>
        <w:bottom w:val="none" w:sz="0" w:space="0" w:color="auto"/>
        <w:right w:val="none" w:sz="0" w:space="0" w:color="auto"/>
      </w:divBdr>
    </w:div>
    <w:div w:id="1314917366">
      <w:bodyDiv w:val="1"/>
      <w:marLeft w:val="0"/>
      <w:marRight w:val="0"/>
      <w:marTop w:val="0"/>
      <w:marBottom w:val="0"/>
      <w:divBdr>
        <w:top w:val="none" w:sz="0" w:space="0" w:color="auto"/>
        <w:left w:val="none" w:sz="0" w:space="0" w:color="auto"/>
        <w:bottom w:val="none" w:sz="0" w:space="0" w:color="auto"/>
        <w:right w:val="none" w:sz="0" w:space="0" w:color="auto"/>
      </w:divBdr>
      <w:divsChild>
        <w:div w:id="2124301203">
          <w:marLeft w:val="0"/>
          <w:marRight w:val="0"/>
          <w:marTop w:val="0"/>
          <w:marBottom w:val="0"/>
          <w:divBdr>
            <w:top w:val="none" w:sz="0" w:space="0" w:color="auto"/>
            <w:left w:val="none" w:sz="0" w:space="0" w:color="auto"/>
            <w:bottom w:val="none" w:sz="0" w:space="0" w:color="auto"/>
            <w:right w:val="none" w:sz="0" w:space="0" w:color="auto"/>
          </w:divBdr>
        </w:div>
        <w:div w:id="33503969">
          <w:marLeft w:val="0"/>
          <w:marRight w:val="0"/>
          <w:marTop w:val="0"/>
          <w:marBottom w:val="0"/>
          <w:divBdr>
            <w:top w:val="none" w:sz="0" w:space="0" w:color="auto"/>
            <w:left w:val="none" w:sz="0" w:space="0" w:color="auto"/>
            <w:bottom w:val="none" w:sz="0" w:space="0" w:color="auto"/>
            <w:right w:val="none" w:sz="0" w:space="0" w:color="auto"/>
          </w:divBdr>
        </w:div>
        <w:div w:id="1570308305">
          <w:marLeft w:val="0"/>
          <w:marRight w:val="0"/>
          <w:marTop w:val="0"/>
          <w:marBottom w:val="0"/>
          <w:divBdr>
            <w:top w:val="none" w:sz="0" w:space="0" w:color="auto"/>
            <w:left w:val="none" w:sz="0" w:space="0" w:color="auto"/>
            <w:bottom w:val="none" w:sz="0" w:space="0" w:color="auto"/>
            <w:right w:val="none" w:sz="0" w:space="0" w:color="auto"/>
          </w:divBdr>
        </w:div>
        <w:div w:id="1434009470">
          <w:marLeft w:val="0"/>
          <w:marRight w:val="0"/>
          <w:marTop w:val="0"/>
          <w:marBottom w:val="0"/>
          <w:divBdr>
            <w:top w:val="none" w:sz="0" w:space="0" w:color="auto"/>
            <w:left w:val="none" w:sz="0" w:space="0" w:color="auto"/>
            <w:bottom w:val="none" w:sz="0" w:space="0" w:color="auto"/>
            <w:right w:val="none" w:sz="0" w:space="0" w:color="auto"/>
          </w:divBdr>
        </w:div>
      </w:divsChild>
    </w:div>
    <w:div w:id="17103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ectdiscover-com.arts.idm.oclc.org/content/journals/fspc/8/1" TargetMode="External"/><Relationship Id="rId13" Type="http://schemas.openxmlformats.org/officeDocument/2006/relationships/hyperlink" Target="https://www.womankind.org.uk/what-we-do/" TargetMode="External"/><Relationship Id="rId3" Type="http://schemas.openxmlformats.org/officeDocument/2006/relationships/settings" Target="settings.xml"/><Relationship Id="rId7" Type="http://schemas.openxmlformats.org/officeDocument/2006/relationships/hyperlink" Target="https://intellectdiscover-com.arts.idm.oclc.org/content/journals/fspc" TargetMode="External"/><Relationship Id="rId12" Type="http://schemas.openxmlformats.org/officeDocument/2006/relationships/hyperlink" Target="https://www.womankind.org.uk/intersectionality-101-what-is-it-and-why-is-it-import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R4wz1b54h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programmes/p06ctzhf" TargetMode="External"/><Relationship Id="rId4" Type="http://schemas.openxmlformats.org/officeDocument/2006/relationships/webSettings" Target="webSettings.xml"/><Relationship Id="rId9" Type="http://schemas.openxmlformats.org/officeDocument/2006/relationships/hyperlink" Target="https://www.vogue.co.uk/article/clothing-fashion-protes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ogue.co.uk/article/clothing-fashion-protest" TargetMode="External"/><Relationship Id="rId7" Type="http://schemas.openxmlformats.org/officeDocument/2006/relationships/hyperlink" Target="https://www.womankind.org.uk/intersectionality-101-what-is-it-and-why-is-it-important/" TargetMode="External"/><Relationship Id="rId2" Type="http://schemas.openxmlformats.org/officeDocument/2006/relationships/hyperlink" Target="https://www.youtube.com/watch?v=HR4wz1b54hw" TargetMode="External"/><Relationship Id="rId1" Type="http://schemas.openxmlformats.org/officeDocument/2006/relationships/hyperlink" Target="https://www.bbc.co.uk/programmes/p06ctzhf" TargetMode="External"/><Relationship Id="rId6" Type="http://schemas.openxmlformats.org/officeDocument/2006/relationships/hyperlink" Target="https://www.womankind.org.uk/what-we-do/" TargetMode="External"/><Relationship Id="rId5" Type="http://schemas.openxmlformats.org/officeDocument/2006/relationships/hyperlink" Target="https://intellectdiscover-com.arts.idm.oclc.org/content/journals/fspc/8/1" TargetMode="External"/><Relationship Id="rId4" Type="http://schemas.openxmlformats.org/officeDocument/2006/relationships/hyperlink" Target="https://intellectdiscover-com.arts.idm.oclc.org/content/journals/fs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Searson</dc:creator>
  <cp:keywords/>
  <dc:description/>
  <cp:lastModifiedBy>Eilis Searson</cp:lastModifiedBy>
  <cp:revision>9</cp:revision>
  <dcterms:created xsi:type="dcterms:W3CDTF">2024-07-26T14:46:00Z</dcterms:created>
  <dcterms:modified xsi:type="dcterms:W3CDTF">2024-08-01T07:53:00Z</dcterms:modified>
</cp:coreProperties>
</file>