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93C3F" w14:textId="295C0D11" w:rsidR="00C70090" w:rsidRPr="00C70090" w:rsidRDefault="00C70090" w:rsidP="00C70090">
      <w:pPr>
        <w:rPr>
          <w:rFonts w:ascii="Arial" w:eastAsia="Times New Roman" w:hAnsi="Arial" w:cs="Arial"/>
          <w:color w:val="92D050"/>
          <w:sz w:val="22"/>
          <w:szCs w:val="22"/>
          <w:lang w:eastAsia="en-GB"/>
        </w:rPr>
      </w:pPr>
      <w:r w:rsidRPr="00C70090">
        <w:rPr>
          <w:rFonts w:ascii="Arial" w:hAnsi="Arial" w:cs="Arial"/>
          <w:color w:val="92D050"/>
          <w:sz w:val="22"/>
          <w:szCs w:val="22"/>
        </w:rPr>
        <w:t>Case Study 1</w:t>
      </w:r>
      <w:r w:rsidRPr="00C70090">
        <w:rPr>
          <w:rFonts w:ascii="Arial" w:hAnsi="Arial" w:cs="Arial"/>
          <w:color w:val="92D050"/>
          <w:sz w:val="22"/>
          <w:szCs w:val="22"/>
        </w:rPr>
        <w:br/>
      </w:r>
      <w:r w:rsidRPr="00C70090">
        <w:rPr>
          <w:rFonts w:ascii="Arial" w:eastAsia="Times New Roman" w:hAnsi="Arial" w:cs="Arial"/>
          <w:b/>
          <w:bCs/>
          <w:color w:val="92D050"/>
          <w:sz w:val="22"/>
          <w:szCs w:val="22"/>
          <w:lang w:eastAsia="en-GB"/>
        </w:rPr>
        <w:t>Knowing and meeting the needs of diverse learners</w:t>
      </w:r>
      <w:r w:rsidRPr="00C70090">
        <w:rPr>
          <w:rFonts w:ascii="Arial" w:eastAsia="Times New Roman" w:hAnsi="Arial" w:cs="Arial"/>
          <w:color w:val="92D050"/>
          <w:sz w:val="22"/>
          <w:szCs w:val="22"/>
          <w:lang w:eastAsia="en-GB"/>
        </w:rPr>
        <w:t> (V1, V3) </w:t>
      </w:r>
    </w:p>
    <w:p w14:paraId="4B6DFB93" w14:textId="55590B4C" w:rsidR="00C70090" w:rsidRPr="00C70090" w:rsidRDefault="00C70090" w:rsidP="00C70090">
      <w:pPr>
        <w:rPr>
          <w:rFonts w:ascii="Arial" w:eastAsia="Times New Roman" w:hAnsi="Arial" w:cs="Arial"/>
          <w:color w:val="101010"/>
          <w:sz w:val="22"/>
          <w:szCs w:val="22"/>
          <w:lang w:eastAsia="en-GB"/>
        </w:rPr>
      </w:pPr>
    </w:p>
    <w:p w14:paraId="541334BB" w14:textId="69C99B92" w:rsidR="00C70090" w:rsidRP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Contextual Background (50 words)</w:t>
      </w:r>
    </w:p>
    <w:p w14:paraId="76620C93" w14:textId="702CA54A" w:rsidR="00C70090" w:rsidRDefault="00C70090" w:rsidP="00C70090">
      <w:pPr>
        <w:rPr>
          <w:rFonts w:ascii="Arial" w:eastAsia="Times New Roman" w:hAnsi="Arial" w:cs="Arial"/>
          <w:b/>
          <w:bCs/>
          <w:color w:val="101010"/>
          <w:sz w:val="22"/>
          <w:szCs w:val="22"/>
          <w:lang w:eastAsia="en-GB"/>
        </w:rPr>
      </w:pPr>
    </w:p>
    <w:p w14:paraId="7BCE089B" w14:textId="0D4F30BF" w:rsidR="00C70090" w:rsidRPr="00C70090" w:rsidRDefault="00C70090" w:rsidP="00C70090">
      <w:pPr>
        <w:rPr>
          <w:rFonts w:ascii="Arial" w:eastAsia="Times New Roman" w:hAnsi="Arial" w:cs="Arial"/>
          <w:b/>
          <w:bCs/>
          <w:color w:val="101010"/>
          <w:sz w:val="22"/>
          <w:szCs w:val="22"/>
          <w:lang w:eastAsia="en-GB"/>
        </w:rPr>
      </w:pPr>
      <w:r>
        <w:rPr>
          <w:rFonts w:ascii="Arial" w:hAnsi="Arial" w:cs="Arial"/>
          <w:bCs/>
          <w:color w:val="000000" w:themeColor="text1"/>
          <w:sz w:val="22"/>
          <w:szCs w:val="22"/>
        </w:rPr>
        <w:t>Within this case study I will be focusing on my position as</w:t>
      </w:r>
      <w:r w:rsidRPr="007E22BE">
        <w:rPr>
          <w:rFonts w:ascii="Arial" w:hAnsi="Arial" w:cs="Arial"/>
          <w:bCs/>
          <w:color w:val="000000" w:themeColor="text1"/>
          <w:sz w:val="22"/>
          <w:szCs w:val="22"/>
        </w:rPr>
        <w:t xml:space="preserve"> module leader for </w:t>
      </w:r>
      <w:r>
        <w:rPr>
          <w:rFonts w:ascii="Arial" w:hAnsi="Arial" w:cs="Arial"/>
          <w:bCs/>
          <w:color w:val="000000" w:themeColor="text1"/>
          <w:sz w:val="22"/>
          <w:szCs w:val="22"/>
        </w:rPr>
        <w:t xml:space="preserve">a </w:t>
      </w:r>
      <w:r w:rsidRPr="007E22BE">
        <w:rPr>
          <w:rFonts w:ascii="Arial" w:hAnsi="Arial" w:cs="Arial"/>
          <w:bCs/>
          <w:color w:val="000000" w:themeColor="text1"/>
          <w:sz w:val="22"/>
          <w:szCs w:val="22"/>
        </w:rPr>
        <w:t>Level 6</w:t>
      </w:r>
      <w:r>
        <w:rPr>
          <w:rFonts w:ascii="Arial" w:hAnsi="Arial" w:cs="Arial"/>
          <w:bCs/>
          <w:color w:val="000000" w:themeColor="text1"/>
          <w:sz w:val="22"/>
          <w:szCs w:val="22"/>
        </w:rPr>
        <w:t xml:space="preserve"> Graphic Design project called</w:t>
      </w:r>
      <w:r w:rsidRPr="007E22BE">
        <w:rPr>
          <w:rFonts w:ascii="Arial" w:hAnsi="Arial" w:cs="Arial"/>
          <w:bCs/>
          <w:color w:val="000000" w:themeColor="text1"/>
          <w:sz w:val="22"/>
          <w:szCs w:val="22"/>
        </w:rPr>
        <w:t xml:space="preserve"> </w:t>
      </w:r>
      <w:r w:rsidRPr="007E22BE">
        <w:rPr>
          <w:rFonts w:ascii="Arial" w:hAnsi="Arial" w:cs="Arial"/>
          <w:i/>
          <w:iCs/>
          <w:color w:val="000000" w:themeColor="text1"/>
          <w:sz w:val="22"/>
          <w:szCs w:val="22"/>
        </w:rPr>
        <w:t>Introduction to Publication Making</w:t>
      </w:r>
      <w:r w:rsidRPr="007E22BE">
        <w:rPr>
          <w:rFonts w:ascii="Arial" w:hAnsi="Arial" w:cs="Arial"/>
          <w:color w:val="000000" w:themeColor="text1"/>
          <w:sz w:val="22"/>
          <w:szCs w:val="22"/>
        </w:rPr>
        <w:t>.</w:t>
      </w:r>
      <w:r w:rsidRPr="007E22BE">
        <w:rPr>
          <w:rStyle w:val="FootnoteReference"/>
          <w:rFonts w:ascii="Arial" w:hAnsi="Arial" w:cs="Arial"/>
          <w:color w:val="000000" w:themeColor="text1"/>
          <w:sz w:val="22"/>
          <w:szCs w:val="22"/>
        </w:rPr>
        <w:footnoteReference w:id="1"/>
      </w:r>
      <w:r w:rsidRPr="007E22BE">
        <w:rPr>
          <w:rFonts w:ascii="Arial" w:hAnsi="Arial" w:cs="Arial"/>
          <w:color w:val="000000" w:themeColor="text1"/>
          <w:sz w:val="22"/>
          <w:szCs w:val="22"/>
        </w:rPr>
        <w:t xml:space="preserve"> This was an editorial design module focusing on corporate branding</w:t>
      </w:r>
      <w:r>
        <w:rPr>
          <w:rFonts w:ascii="Arial" w:hAnsi="Arial" w:cs="Arial"/>
          <w:color w:val="000000" w:themeColor="text1"/>
          <w:sz w:val="22"/>
          <w:szCs w:val="22"/>
        </w:rPr>
        <w:t>,</w:t>
      </w:r>
      <w:r w:rsidRPr="007E22BE">
        <w:rPr>
          <w:rFonts w:ascii="Arial" w:hAnsi="Arial" w:cs="Arial"/>
          <w:color w:val="000000" w:themeColor="text1"/>
          <w:sz w:val="22"/>
          <w:szCs w:val="22"/>
        </w:rPr>
        <w:t xml:space="preserve"> with an extremely low engagement rate</w:t>
      </w:r>
      <w:r>
        <w:rPr>
          <w:rFonts w:ascii="Arial" w:hAnsi="Arial" w:cs="Arial"/>
          <w:color w:val="000000" w:themeColor="text1"/>
          <w:sz w:val="22"/>
          <w:szCs w:val="22"/>
        </w:rPr>
        <w:t xml:space="preserve">. </w:t>
      </w:r>
    </w:p>
    <w:p w14:paraId="741ABFF9" w14:textId="77777777" w:rsidR="00C70090" w:rsidRPr="00C70090" w:rsidRDefault="00C70090" w:rsidP="00C70090">
      <w:pPr>
        <w:rPr>
          <w:rFonts w:ascii="Arial" w:eastAsia="Times New Roman" w:hAnsi="Arial" w:cs="Arial"/>
          <w:b/>
          <w:bCs/>
          <w:color w:val="101010"/>
          <w:sz w:val="22"/>
          <w:szCs w:val="22"/>
          <w:lang w:eastAsia="en-GB"/>
        </w:rPr>
      </w:pPr>
    </w:p>
    <w:p w14:paraId="59F24B8D" w14:textId="0069C0EC" w:rsidR="00C70090" w:rsidRP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Evaluation (100 words)</w:t>
      </w:r>
    </w:p>
    <w:p w14:paraId="4823039B" w14:textId="1F5C2030" w:rsidR="00C70090" w:rsidRDefault="00C70090" w:rsidP="00C70090">
      <w:pPr>
        <w:rPr>
          <w:rFonts w:ascii="Arial" w:eastAsia="Times New Roman" w:hAnsi="Arial" w:cs="Arial"/>
          <w:b/>
          <w:bCs/>
          <w:color w:val="101010"/>
          <w:sz w:val="22"/>
          <w:szCs w:val="22"/>
          <w:lang w:eastAsia="en-GB"/>
        </w:rPr>
      </w:pPr>
    </w:p>
    <w:p w14:paraId="5B88B32D" w14:textId="21AED7C6" w:rsidR="005F4FB0" w:rsidRPr="005F4FB0" w:rsidRDefault="005F4FB0" w:rsidP="00C70090">
      <w:pPr>
        <w:rPr>
          <w:rFonts w:ascii="Arial" w:hAnsi="Arial" w:cs="Arial"/>
          <w:i/>
          <w:iCs/>
          <w:color w:val="000000" w:themeColor="text1"/>
          <w:sz w:val="22"/>
          <w:szCs w:val="22"/>
        </w:rPr>
      </w:pPr>
      <w:r w:rsidRPr="005F4FB0">
        <w:rPr>
          <w:rFonts w:ascii="Arial" w:hAnsi="Arial" w:cs="Arial"/>
          <w:i/>
          <w:iCs/>
          <w:color w:val="000000" w:themeColor="text1"/>
          <w:sz w:val="22"/>
          <w:szCs w:val="22"/>
        </w:rPr>
        <w:t>Challenges:</w:t>
      </w:r>
    </w:p>
    <w:p w14:paraId="33460EB4" w14:textId="77777777" w:rsidR="005F4FB0" w:rsidRDefault="005F4FB0" w:rsidP="00C70090">
      <w:pPr>
        <w:rPr>
          <w:rFonts w:ascii="Arial" w:hAnsi="Arial" w:cs="Arial"/>
          <w:color w:val="000000" w:themeColor="text1"/>
          <w:sz w:val="22"/>
          <w:szCs w:val="22"/>
        </w:rPr>
      </w:pPr>
    </w:p>
    <w:p w14:paraId="6C41A81F" w14:textId="264EACC0" w:rsidR="00C70090" w:rsidRDefault="00C70090" w:rsidP="00C70090">
      <w:pPr>
        <w:rPr>
          <w:rFonts w:ascii="Arial" w:hAnsi="Arial" w:cs="Arial"/>
          <w:color w:val="000000" w:themeColor="text1"/>
          <w:sz w:val="22"/>
          <w:szCs w:val="22"/>
        </w:rPr>
      </w:pPr>
      <w:r w:rsidRPr="007E22BE">
        <w:rPr>
          <w:rFonts w:ascii="Arial" w:hAnsi="Arial" w:cs="Arial"/>
          <w:color w:val="000000" w:themeColor="text1"/>
          <w:sz w:val="22"/>
          <w:szCs w:val="22"/>
        </w:rPr>
        <w:t xml:space="preserve">Reflecting on my own experience as a designer, I noted how little relevance the previous focus </w:t>
      </w:r>
      <w:r>
        <w:rPr>
          <w:rFonts w:ascii="Arial" w:hAnsi="Arial" w:cs="Arial"/>
          <w:color w:val="000000" w:themeColor="text1"/>
          <w:sz w:val="22"/>
          <w:szCs w:val="22"/>
        </w:rPr>
        <w:t xml:space="preserve">on </w:t>
      </w:r>
      <w:r w:rsidRPr="007E22BE">
        <w:rPr>
          <w:rFonts w:ascii="Arial" w:hAnsi="Arial" w:cs="Arial"/>
          <w:color w:val="000000" w:themeColor="text1"/>
          <w:sz w:val="22"/>
          <w:szCs w:val="22"/>
        </w:rPr>
        <w:t>corporate identities had to the realities of early-career design work — which, evolving to become more reflective of social changes, broadly centres around self-initiated local projects.</w:t>
      </w:r>
      <w:r w:rsidRPr="007E22BE">
        <w:rPr>
          <w:rStyle w:val="FootnoteReference"/>
          <w:rFonts w:ascii="Arial" w:hAnsi="Arial" w:cs="Arial"/>
          <w:color w:val="000000" w:themeColor="text1"/>
          <w:sz w:val="22"/>
          <w:szCs w:val="22"/>
        </w:rPr>
        <w:t xml:space="preserve"> </w:t>
      </w:r>
      <w:r w:rsidRPr="007E22BE">
        <w:rPr>
          <w:rStyle w:val="FootnoteReference"/>
          <w:rFonts w:ascii="Arial" w:hAnsi="Arial" w:cs="Arial"/>
          <w:color w:val="000000" w:themeColor="text1"/>
          <w:sz w:val="22"/>
          <w:szCs w:val="22"/>
        </w:rPr>
        <w:footnoteReference w:id="2"/>
      </w:r>
      <w:r w:rsidRPr="007E22BE">
        <w:rPr>
          <w:rFonts w:ascii="Arial" w:hAnsi="Arial" w:cs="Arial"/>
          <w:color w:val="000000" w:themeColor="text1"/>
          <w:sz w:val="22"/>
          <w:szCs w:val="22"/>
        </w:rPr>
        <w:t xml:space="preserve"> I sought feedback from industry colleagues, who felt that students preparing for junior designer roles should be encouraged to transcend corporate trends — bringing a sense of </w:t>
      </w:r>
      <w:r>
        <w:rPr>
          <w:rFonts w:ascii="Arial" w:hAnsi="Arial" w:cs="Arial"/>
          <w:color w:val="000000" w:themeColor="text1"/>
          <w:sz w:val="22"/>
          <w:szCs w:val="22"/>
        </w:rPr>
        <w:t xml:space="preserve">diversity and </w:t>
      </w:r>
      <w:r w:rsidRPr="007E22BE">
        <w:rPr>
          <w:rFonts w:ascii="Arial" w:hAnsi="Arial" w:cs="Arial"/>
          <w:color w:val="000000" w:themeColor="text1"/>
          <w:sz w:val="22"/>
          <w:szCs w:val="22"/>
        </w:rPr>
        <w:t>individuality to their future roles. In consultation with the course leader</w:t>
      </w:r>
      <w:r w:rsidRPr="007E22BE">
        <w:rPr>
          <w:rStyle w:val="FootnoteReference"/>
          <w:rFonts w:ascii="Arial" w:hAnsi="Arial" w:cs="Arial"/>
          <w:color w:val="000000" w:themeColor="text1"/>
          <w:sz w:val="22"/>
          <w:szCs w:val="22"/>
        </w:rPr>
        <w:footnoteReference w:id="3"/>
      </w:r>
      <w:r w:rsidRPr="007E22BE">
        <w:rPr>
          <w:rFonts w:ascii="Arial" w:hAnsi="Arial" w:cs="Arial"/>
          <w:color w:val="000000" w:themeColor="text1"/>
          <w:sz w:val="22"/>
          <w:szCs w:val="22"/>
        </w:rPr>
        <w:t xml:space="preserve"> </w:t>
      </w:r>
      <w:r w:rsidR="002E750D">
        <w:rPr>
          <w:rFonts w:ascii="Arial" w:hAnsi="Arial" w:cs="Arial"/>
          <w:color w:val="000000" w:themeColor="text1"/>
          <w:sz w:val="22"/>
          <w:szCs w:val="22"/>
        </w:rPr>
        <w:t>I</w:t>
      </w:r>
      <w:r w:rsidRPr="007E22BE">
        <w:rPr>
          <w:rFonts w:ascii="Arial" w:hAnsi="Arial" w:cs="Arial"/>
          <w:color w:val="000000" w:themeColor="text1"/>
          <w:sz w:val="22"/>
          <w:szCs w:val="22"/>
        </w:rPr>
        <w:t xml:space="preserve"> implemented changes to the learning outcomes, considering Bigg’s research on constructive alignment,</w:t>
      </w:r>
      <w:r w:rsidRPr="007E22BE">
        <w:rPr>
          <w:rStyle w:val="FootnoteReference"/>
          <w:rFonts w:ascii="Arial" w:hAnsi="Arial" w:cs="Arial"/>
          <w:color w:val="000000" w:themeColor="text1"/>
          <w:sz w:val="22"/>
          <w:szCs w:val="22"/>
        </w:rPr>
        <w:t xml:space="preserve"> </w:t>
      </w:r>
      <w:r w:rsidRPr="007E22BE">
        <w:rPr>
          <w:rStyle w:val="FootnoteReference"/>
          <w:rFonts w:ascii="Arial" w:hAnsi="Arial" w:cs="Arial"/>
          <w:color w:val="000000" w:themeColor="text1"/>
          <w:sz w:val="22"/>
          <w:szCs w:val="22"/>
        </w:rPr>
        <w:footnoteReference w:id="4"/>
      </w:r>
      <w:r w:rsidRPr="007E22BE">
        <w:rPr>
          <w:rFonts w:ascii="Arial" w:hAnsi="Arial" w:cs="Arial"/>
          <w:color w:val="000000" w:themeColor="text1"/>
          <w:sz w:val="22"/>
          <w:szCs w:val="22"/>
        </w:rPr>
        <w:t xml:space="preserve"> and re-named the module </w:t>
      </w:r>
      <w:r w:rsidRPr="007E22BE">
        <w:rPr>
          <w:rFonts w:ascii="Arial" w:hAnsi="Arial" w:cs="Arial"/>
          <w:i/>
          <w:iCs/>
          <w:color w:val="000000" w:themeColor="text1"/>
          <w:sz w:val="22"/>
          <w:szCs w:val="22"/>
        </w:rPr>
        <w:t>Document Your Culture</w:t>
      </w:r>
      <w:r w:rsidRPr="007E22BE">
        <w:rPr>
          <w:rFonts w:ascii="Arial" w:hAnsi="Arial" w:cs="Arial"/>
          <w:color w:val="000000" w:themeColor="text1"/>
          <w:sz w:val="22"/>
          <w:szCs w:val="22"/>
        </w:rPr>
        <w:t xml:space="preserve">. Introducing this new brief, the </w:t>
      </w:r>
      <w:r>
        <w:rPr>
          <w:rFonts w:ascii="Arial" w:hAnsi="Arial" w:cs="Arial"/>
          <w:color w:val="000000" w:themeColor="text1"/>
          <w:sz w:val="22"/>
          <w:szCs w:val="22"/>
        </w:rPr>
        <w:t>level of engagement increased significantly</w:t>
      </w:r>
      <w:r w:rsidRPr="007E22BE">
        <w:rPr>
          <w:rFonts w:ascii="Arial" w:hAnsi="Arial" w:cs="Arial"/>
          <w:color w:val="000000" w:themeColor="text1"/>
          <w:sz w:val="22"/>
          <w:szCs w:val="22"/>
        </w:rPr>
        <w:t>.</w:t>
      </w:r>
      <w:r w:rsidRPr="007E22BE">
        <w:rPr>
          <w:rStyle w:val="FootnoteReference"/>
          <w:rFonts w:ascii="Arial" w:hAnsi="Arial" w:cs="Arial"/>
          <w:color w:val="000000" w:themeColor="text1"/>
          <w:sz w:val="22"/>
          <w:szCs w:val="22"/>
        </w:rPr>
        <w:footnoteReference w:id="5"/>
      </w:r>
      <w:r w:rsidRPr="007E22BE">
        <w:rPr>
          <w:rFonts w:ascii="Arial" w:hAnsi="Arial" w:cs="Arial"/>
          <w:color w:val="000000" w:themeColor="text1"/>
          <w:sz w:val="22"/>
          <w:szCs w:val="22"/>
        </w:rPr>
        <w:t xml:space="preserve"> </w:t>
      </w:r>
    </w:p>
    <w:p w14:paraId="79D8CCF4" w14:textId="0D3BADBF" w:rsidR="00C70090" w:rsidRDefault="00C70090" w:rsidP="00C70090">
      <w:pPr>
        <w:rPr>
          <w:rFonts w:ascii="Arial" w:hAnsi="Arial" w:cs="Arial"/>
          <w:color w:val="000000" w:themeColor="text1"/>
          <w:sz w:val="22"/>
          <w:szCs w:val="22"/>
        </w:rPr>
      </w:pPr>
    </w:p>
    <w:p w14:paraId="72C10254" w14:textId="77777777" w:rsidR="005F4FB0" w:rsidRPr="005F4FB0" w:rsidRDefault="005F4FB0" w:rsidP="00C70090">
      <w:pPr>
        <w:rPr>
          <w:rFonts w:ascii="Arial" w:hAnsi="Arial" w:cs="Arial"/>
          <w:bCs/>
          <w:i/>
          <w:iCs/>
          <w:color w:val="000000" w:themeColor="text1"/>
          <w:sz w:val="22"/>
          <w:szCs w:val="22"/>
        </w:rPr>
      </w:pPr>
      <w:r w:rsidRPr="005F4FB0">
        <w:rPr>
          <w:rFonts w:ascii="Arial" w:hAnsi="Arial" w:cs="Arial"/>
          <w:bCs/>
          <w:i/>
          <w:iCs/>
          <w:color w:val="000000" w:themeColor="text1"/>
          <w:sz w:val="22"/>
          <w:szCs w:val="22"/>
        </w:rPr>
        <w:t>Strategies:</w:t>
      </w:r>
    </w:p>
    <w:p w14:paraId="568E4B13" w14:textId="77777777" w:rsidR="005F4FB0" w:rsidRDefault="005F4FB0" w:rsidP="00C70090">
      <w:pPr>
        <w:rPr>
          <w:rFonts w:ascii="Arial" w:hAnsi="Arial" w:cs="Arial"/>
          <w:bCs/>
          <w:color w:val="000000" w:themeColor="text1"/>
          <w:sz w:val="22"/>
          <w:szCs w:val="22"/>
        </w:rPr>
      </w:pPr>
    </w:p>
    <w:p w14:paraId="45852AAA" w14:textId="7183562F" w:rsidR="00C70090" w:rsidRDefault="00C70090" w:rsidP="00C70090">
      <w:pPr>
        <w:rPr>
          <w:rFonts w:ascii="Arial" w:hAnsi="Arial" w:cs="Arial"/>
          <w:color w:val="000000" w:themeColor="text1"/>
          <w:sz w:val="22"/>
          <w:szCs w:val="22"/>
        </w:rPr>
      </w:pPr>
      <w:r w:rsidRPr="007E22BE">
        <w:rPr>
          <w:rFonts w:ascii="Arial" w:hAnsi="Arial" w:cs="Arial"/>
          <w:bCs/>
          <w:color w:val="000000" w:themeColor="text1"/>
          <w:sz w:val="22"/>
          <w:szCs w:val="22"/>
        </w:rPr>
        <w:t xml:space="preserve">I believe building upon our cultural awareness across modules has acted as a catalyst towards </w:t>
      </w:r>
      <w:r w:rsidR="002E750D">
        <w:rPr>
          <w:rFonts w:ascii="Arial" w:hAnsi="Arial" w:cs="Arial"/>
          <w:bCs/>
          <w:color w:val="000000" w:themeColor="text1"/>
          <w:sz w:val="22"/>
          <w:szCs w:val="22"/>
        </w:rPr>
        <w:t xml:space="preserve">engagement, with </w:t>
      </w:r>
      <w:r w:rsidRPr="007E22BE">
        <w:rPr>
          <w:rFonts w:ascii="Arial" w:hAnsi="Arial" w:cs="Arial"/>
          <w:bCs/>
          <w:color w:val="000000" w:themeColor="text1"/>
          <w:sz w:val="22"/>
          <w:szCs w:val="22"/>
        </w:rPr>
        <w:t>students using their</w:t>
      </w:r>
      <w:r>
        <w:rPr>
          <w:rFonts w:ascii="Arial" w:hAnsi="Arial" w:cs="Arial"/>
          <w:bCs/>
          <w:color w:val="000000" w:themeColor="text1"/>
          <w:sz w:val="22"/>
          <w:szCs w:val="22"/>
        </w:rPr>
        <w:t xml:space="preserve"> own</w:t>
      </w:r>
      <w:r w:rsidRPr="007E22BE">
        <w:rPr>
          <w:rFonts w:ascii="Arial" w:hAnsi="Arial" w:cs="Arial"/>
          <w:bCs/>
          <w:color w:val="000000" w:themeColor="text1"/>
          <w:sz w:val="22"/>
          <w:szCs w:val="22"/>
        </w:rPr>
        <w:t xml:space="preserve"> voices </w:t>
      </w:r>
      <w:r>
        <w:rPr>
          <w:rFonts w:ascii="Arial" w:hAnsi="Arial" w:cs="Arial"/>
          <w:bCs/>
          <w:color w:val="000000" w:themeColor="text1"/>
          <w:sz w:val="22"/>
          <w:szCs w:val="22"/>
        </w:rPr>
        <w:t>within creative practice and in the classroom itself.</w:t>
      </w:r>
    </w:p>
    <w:p w14:paraId="2C4B9FE4" w14:textId="77777777" w:rsidR="00C70090" w:rsidRPr="00C70090" w:rsidRDefault="00C70090" w:rsidP="00C70090">
      <w:pPr>
        <w:rPr>
          <w:rFonts w:ascii="Arial" w:eastAsia="Times New Roman" w:hAnsi="Arial" w:cs="Arial"/>
          <w:b/>
          <w:bCs/>
          <w:color w:val="101010"/>
          <w:sz w:val="22"/>
          <w:szCs w:val="22"/>
          <w:lang w:eastAsia="en-GB"/>
        </w:rPr>
      </w:pPr>
    </w:p>
    <w:p w14:paraId="5D5E99CE" w14:textId="77777777" w:rsidR="00C70090" w:rsidRPr="00C70090" w:rsidRDefault="00C70090" w:rsidP="00C70090">
      <w:pPr>
        <w:rPr>
          <w:rFonts w:ascii="Arial" w:eastAsia="Times New Roman" w:hAnsi="Arial" w:cs="Arial"/>
          <w:b/>
          <w:bCs/>
          <w:color w:val="101010"/>
          <w:sz w:val="22"/>
          <w:szCs w:val="22"/>
          <w:lang w:eastAsia="en-GB"/>
        </w:rPr>
      </w:pPr>
    </w:p>
    <w:p w14:paraId="0540DA18" w14:textId="710FE584" w:rsid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Moving Forward (350 words)</w:t>
      </w:r>
    </w:p>
    <w:p w14:paraId="09E4DA37" w14:textId="2B941AC4" w:rsidR="00C70090" w:rsidRDefault="00C70090" w:rsidP="00C70090">
      <w:pPr>
        <w:rPr>
          <w:rFonts w:ascii="Arial" w:eastAsia="Times New Roman" w:hAnsi="Arial" w:cs="Arial"/>
          <w:b/>
          <w:bCs/>
          <w:color w:val="101010"/>
          <w:sz w:val="22"/>
          <w:szCs w:val="22"/>
          <w:lang w:eastAsia="en-GB"/>
        </w:rPr>
      </w:pPr>
    </w:p>
    <w:p w14:paraId="1FBC6689" w14:textId="336D95E8" w:rsidR="00C70090" w:rsidRDefault="00C70090" w:rsidP="00C70090">
      <w:pPr>
        <w:rPr>
          <w:rFonts w:ascii="Arial" w:hAnsi="Arial" w:cs="Arial"/>
          <w:bCs/>
          <w:color w:val="000000" w:themeColor="text1"/>
          <w:sz w:val="22"/>
          <w:szCs w:val="22"/>
        </w:rPr>
      </w:pPr>
      <w:r w:rsidRPr="00C70090">
        <w:rPr>
          <w:rFonts w:ascii="Arial" w:hAnsi="Arial" w:cs="Arial"/>
          <w:i/>
          <w:iCs/>
          <w:color w:val="000000" w:themeColor="text1"/>
          <w:sz w:val="22"/>
          <w:szCs w:val="22"/>
          <w:shd w:val="clear" w:color="auto" w:fill="FFFFFF"/>
        </w:rPr>
        <w:t>On accessible language, content and reflection:</w:t>
      </w:r>
      <w:r w:rsidRPr="00C70090">
        <w:rPr>
          <w:rFonts w:ascii="Arial" w:hAnsi="Arial" w:cs="Arial"/>
          <w:i/>
          <w:iCs/>
          <w:color w:val="000000" w:themeColor="text1"/>
          <w:sz w:val="22"/>
          <w:szCs w:val="22"/>
          <w:shd w:val="clear" w:color="auto" w:fill="FFFFFF"/>
        </w:rPr>
        <w:br/>
      </w:r>
      <w:r>
        <w:rPr>
          <w:rFonts w:ascii="Arial" w:hAnsi="Arial" w:cs="Arial"/>
          <w:color w:val="000000" w:themeColor="text1"/>
          <w:sz w:val="22"/>
          <w:szCs w:val="22"/>
          <w:shd w:val="clear" w:color="auto" w:fill="FFFFFF"/>
        </w:rPr>
        <w:br/>
      </w:r>
      <w:r w:rsidRPr="007E22BE">
        <w:rPr>
          <w:rFonts w:ascii="Arial" w:hAnsi="Arial" w:cs="Arial"/>
          <w:color w:val="000000" w:themeColor="text1"/>
          <w:sz w:val="22"/>
          <w:szCs w:val="22"/>
          <w:shd w:val="clear" w:color="auto" w:fill="FFFFFF"/>
        </w:rPr>
        <w:t>Graphic Design</w:t>
      </w:r>
      <w:r w:rsidRPr="007E22BE">
        <w:rPr>
          <w:rFonts w:ascii="Arial" w:hAnsi="Arial" w:cs="Arial"/>
          <w:bCs/>
          <w:color w:val="000000" w:themeColor="text1"/>
          <w:sz w:val="22"/>
          <w:szCs w:val="22"/>
        </w:rPr>
        <w:t xml:space="preserve"> centres on collaboration and communication within diverse communities — designing with, and for, others.</w:t>
      </w:r>
      <w:r w:rsidRPr="007E22BE">
        <w:rPr>
          <w:rFonts w:ascii="Arial" w:hAnsi="Arial" w:cs="Arial"/>
          <w:color w:val="000000" w:themeColor="text1"/>
          <w:sz w:val="22"/>
          <w:szCs w:val="22"/>
        </w:rPr>
        <w:t xml:space="preserve"> </w:t>
      </w:r>
      <w:r w:rsidRPr="007E22BE">
        <w:rPr>
          <w:rFonts w:ascii="Arial" w:hAnsi="Arial" w:cs="Arial"/>
          <w:bCs/>
          <w:color w:val="000000" w:themeColor="text1"/>
          <w:sz w:val="22"/>
          <w:szCs w:val="22"/>
        </w:rPr>
        <w:t>I plan my teaching approach around the belief</w:t>
      </w:r>
      <w:r w:rsidRPr="007E22BE">
        <w:rPr>
          <w:rFonts w:ascii="Arial" w:hAnsi="Arial" w:cs="Arial"/>
          <w:color w:val="000000" w:themeColor="text1"/>
          <w:sz w:val="22"/>
          <w:szCs w:val="22"/>
          <w:shd w:val="clear" w:color="auto" w:fill="FFFFFF"/>
        </w:rPr>
        <w:t xml:space="preserve"> that togetherness</w:t>
      </w:r>
      <w:r w:rsidRPr="007E22BE">
        <w:rPr>
          <w:rStyle w:val="FootnoteReference"/>
          <w:rFonts w:ascii="Arial" w:hAnsi="Arial" w:cs="Arial"/>
          <w:color w:val="000000" w:themeColor="text1"/>
          <w:sz w:val="22"/>
          <w:szCs w:val="22"/>
          <w:shd w:val="clear" w:color="auto" w:fill="FFFFFF"/>
        </w:rPr>
        <w:footnoteReference w:id="6"/>
      </w:r>
      <w:r w:rsidRPr="007E22BE">
        <w:rPr>
          <w:rFonts w:ascii="Arial" w:hAnsi="Arial" w:cs="Arial"/>
          <w:color w:val="000000" w:themeColor="text1"/>
          <w:sz w:val="22"/>
          <w:szCs w:val="22"/>
          <w:shd w:val="clear" w:color="auto" w:fill="FFFFFF"/>
        </w:rPr>
        <w:t xml:space="preserve"> is imperative to any practice for evolving and strengthening knowledge.</w:t>
      </w:r>
      <w:r w:rsidRPr="007E22BE">
        <w:rPr>
          <w:rStyle w:val="FootnoteReference"/>
          <w:rFonts w:ascii="Arial" w:hAnsi="Arial" w:cs="Arial"/>
          <w:color w:val="000000" w:themeColor="text1"/>
          <w:sz w:val="22"/>
          <w:szCs w:val="22"/>
          <w:shd w:val="clear" w:color="auto" w:fill="FFFFFF"/>
        </w:rPr>
        <w:footnoteReference w:id="7"/>
      </w:r>
      <w:r w:rsidRPr="007E22BE">
        <w:rPr>
          <w:rFonts w:ascii="Arial" w:hAnsi="Arial" w:cs="Arial"/>
          <w:color w:val="000000" w:themeColor="text1"/>
          <w:sz w:val="22"/>
          <w:szCs w:val="22"/>
          <w:shd w:val="clear" w:color="auto" w:fill="FFFFFF"/>
        </w:rPr>
        <w:t xml:space="preserve"> </w:t>
      </w:r>
      <w:r w:rsidRPr="007E22BE">
        <w:rPr>
          <w:rFonts w:ascii="Arial" w:hAnsi="Arial" w:cs="Arial"/>
          <w:bCs/>
          <w:color w:val="000000" w:themeColor="text1"/>
          <w:sz w:val="22"/>
          <w:szCs w:val="22"/>
        </w:rPr>
        <w:t xml:space="preserve">I plan </w:t>
      </w:r>
      <w:r w:rsidRPr="007E22BE">
        <w:rPr>
          <w:rFonts w:ascii="Arial" w:hAnsi="Arial" w:cs="Arial"/>
          <w:bCs/>
          <w:color w:val="000000" w:themeColor="text1"/>
          <w:sz w:val="22"/>
          <w:szCs w:val="22"/>
        </w:rPr>
        <w:lastRenderedPageBreak/>
        <w:t xml:space="preserve">sessions that demonstrate an </w:t>
      </w:r>
      <w:r w:rsidRPr="007E22BE">
        <w:rPr>
          <w:rFonts w:ascii="Arial" w:hAnsi="Arial" w:cs="Arial"/>
          <w:color w:val="000000" w:themeColor="text1"/>
          <w:sz w:val="22"/>
          <w:szCs w:val="22"/>
          <w:shd w:val="clear" w:color="auto" w:fill="FFFFFF"/>
        </w:rPr>
        <w:t>open learning environment, re-framing the student-teacher hierarchy and mirroring the environment of a design studio. I use a</w:t>
      </w:r>
      <w:r w:rsidRPr="007E22BE">
        <w:rPr>
          <w:rFonts w:ascii="Arial" w:hAnsi="Arial" w:cs="Arial"/>
          <w:color w:val="000000" w:themeColor="text1"/>
          <w:sz w:val="22"/>
          <w:szCs w:val="22"/>
        </w:rPr>
        <w:t xml:space="preserve"> student-centred teaching approach</w:t>
      </w:r>
      <w:r w:rsidRPr="007E22BE">
        <w:rPr>
          <w:rFonts w:ascii="Arial" w:hAnsi="Arial" w:cs="Arial"/>
          <w:color w:val="000000" w:themeColor="text1"/>
          <w:sz w:val="22"/>
          <w:szCs w:val="22"/>
          <w:shd w:val="clear" w:color="auto" w:fill="FFFFFF"/>
        </w:rPr>
        <w:t xml:space="preserve">, </w:t>
      </w:r>
      <w:r w:rsidRPr="007E22BE">
        <w:rPr>
          <w:rFonts w:ascii="Arial" w:hAnsi="Arial" w:cs="Arial"/>
          <w:color w:val="000000" w:themeColor="text1"/>
          <w:sz w:val="22"/>
          <w:szCs w:val="22"/>
        </w:rPr>
        <w:t>considering the diversity of students’ backgrounds, experiences, and differences in learning in the planning of teaching activities; asking myself who these students are now, and where they are going.</w:t>
      </w:r>
      <w:r w:rsidRPr="007E22BE">
        <w:rPr>
          <w:rStyle w:val="FootnoteReference"/>
          <w:rFonts w:ascii="Arial" w:hAnsi="Arial" w:cs="Arial"/>
          <w:color w:val="000000" w:themeColor="text1"/>
          <w:sz w:val="22"/>
          <w:szCs w:val="22"/>
        </w:rPr>
        <w:footnoteReference w:id="8"/>
      </w:r>
      <w:r w:rsidRPr="007E22BE">
        <w:rPr>
          <w:rFonts w:ascii="Arial" w:hAnsi="Arial" w:cs="Arial"/>
          <w:color w:val="000000" w:themeColor="text1"/>
          <w:sz w:val="22"/>
          <w:szCs w:val="22"/>
        </w:rPr>
        <w:t xml:space="preserve"> </w:t>
      </w:r>
      <w:r w:rsidRPr="007E22BE">
        <w:rPr>
          <w:rFonts w:ascii="Arial" w:hAnsi="Arial" w:cs="Arial"/>
          <w:color w:val="000000" w:themeColor="text1"/>
          <w:sz w:val="22"/>
          <w:szCs w:val="22"/>
          <w:shd w:val="clear" w:color="auto" w:fill="FFFFFF"/>
        </w:rPr>
        <w:t>I encourage active participation in this journey through inclusive pedagogy</w:t>
      </w:r>
      <w:r w:rsidRPr="007E22BE">
        <w:rPr>
          <w:rFonts w:ascii="Arial" w:hAnsi="Arial" w:cs="Arial"/>
          <w:bCs/>
          <w:color w:val="000000" w:themeColor="text1"/>
          <w:sz w:val="22"/>
          <w:szCs w:val="22"/>
        </w:rPr>
        <w:t>.</w:t>
      </w:r>
      <w:r w:rsidRPr="007E22BE">
        <w:rPr>
          <w:rStyle w:val="FootnoteReference"/>
          <w:rFonts w:ascii="Arial" w:hAnsi="Arial" w:cs="Arial"/>
          <w:bCs/>
          <w:color w:val="000000" w:themeColor="text1"/>
          <w:sz w:val="22"/>
          <w:szCs w:val="22"/>
        </w:rPr>
        <w:footnoteReference w:id="9"/>
      </w:r>
    </w:p>
    <w:p w14:paraId="0E1CBD7A" w14:textId="7F9D9CC6" w:rsidR="00C70090" w:rsidRDefault="00C70090" w:rsidP="00C70090">
      <w:pPr>
        <w:rPr>
          <w:rFonts w:ascii="Arial" w:hAnsi="Arial" w:cs="Arial"/>
          <w:bCs/>
          <w:color w:val="000000" w:themeColor="text1"/>
          <w:sz w:val="22"/>
          <w:szCs w:val="22"/>
        </w:rPr>
      </w:pPr>
    </w:p>
    <w:p w14:paraId="5C94659E" w14:textId="588621D3" w:rsidR="00C70090" w:rsidRDefault="00C70090" w:rsidP="00C70090">
      <w:pPr>
        <w:rPr>
          <w:rFonts w:ascii="Arial" w:hAnsi="Arial" w:cs="Arial"/>
          <w:bCs/>
          <w:color w:val="000000" w:themeColor="text1"/>
          <w:sz w:val="22"/>
          <w:szCs w:val="22"/>
        </w:rPr>
      </w:pPr>
      <w:r w:rsidRPr="007E22BE">
        <w:rPr>
          <w:rFonts w:ascii="Arial" w:hAnsi="Arial" w:cs="Arial"/>
          <w:color w:val="000000" w:themeColor="text1"/>
          <w:sz w:val="22"/>
          <w:szCs w:val="22"/>
        </w:rPr>
        <w:t>I pre-curate session-specific learning environments, from arranging seminar rooms to feel like everybody is part of the discussion (by arranging the chairs in a circle),</w:t>
      </w:r>
      <w:r w:rsidRPr="007E22BE">
        <w:rPr>
          <w:rStyle w:val="FootnoteReference"/>
          <w:rFonts w:ascii="Arial" w:hAnsi="Arial" w:cs="Arial"/>
          <w:color w:val="000000" w:themeColor="text1"/>
          <w:sz w:val="22"/>
          <w:szCs w:val="22"/>
        </w:rPr>
        <w:footnoteReference w:id="10"/>
      </w:r>
      <w:r w:rsidRPr="007E22BE">
        <w:rPr>
          <w:rFonts w:ascii="Arial" w:hAnsi="Arial" w:cs="Arial"/>
          <w:color w:val="000000" w:themeColor="text1"/>
          <w:sz w:val="22"/>
          <w:szCs w:val="22"/>
        </w:rPr>
        <w:t xml:space="preserve"> or by arranging opportunities for external learning/networking (such as meeting gallerists and attending exhibition workshops) for students who learn better outside of the formal classroom environment.</w:t>
      </w:r>
      <w:r w:rsidRPr="007E22BE">
        <w:rPr>
          <w:rStyle w:val="FootnoteReference"/>
          <w:rFonts w:ascii="Arial" w:hAnsi="Arial" w:cs="Arial"/>
          <w:color w:val="000000" w:themeColor="text1"/>
          <w:sz w:val="22"/>
          <w:szCs w:val="22"/>
        </w:rPr>
        <w:footnoteReference w:id="11"/>
      </w:r>
      <w:r w:rsidRPr="007E22BE">
        <w:rPr>
          <w:rFonts w:ascii="Arial" w:hAnsi="Arial" w:cs="Arial"/>
          <w:color w:val="000000" w:themeColor="text1"/>
          <w:sz w:val="22"/>
          <w:szCs w:val="22"/>
        </w:rPr>
        <w:t xml:space="preserve"> Through varying the teaching format and monitoring engagement across environments</w:t>
      </w:r>
      <w:r w:rsidRPr="00C70090">
        <w:rPr>
          <w:rFonts w:ascii="Arial" w:hAnsi="Arial" w:cs="Arial"/>
          <w:color w:val="000000" w:themeColor="text1"/>
          <w:sz w:val="22"/>
          <w:szCs w:val="22"/>
        </w:rPr>
        <w:t xml:space="preserve">, </w:t>
      </w:r>
      <w:r w:rsidRPr="00C70090">
        <w:rPr>
          <w:rFonts w:ascii="Arial" w:hAnsi="Arial" w:cs="Arial"/>
          <w:color w:val="000000" w:themeColor="text1"/>
          <w:sz w:val="22"/>
          <w:szCs w:val="22"/>
        </w:rPr>
        <w:t>I try to identify</w:t>
      </w:r>
      <w:r w:rsidRPr="00C70090">
        <w:rPr>
          <w:rFonts w:ascii="Arial" w:hAnsi="Arial" w:cs="Arial"/>
          <w:color w:val="000000" w:themeColor="text1"/>
          <w:sz w:val="22"/>
          <w:szCs w:val="22"/>
        </w:rPr>
        <w:t xml:space="preserve"> </w:t>
      </w:r>
      <w:r w:rsidRPr="007E22BE">
        <w:rPr>
          <w:rFonts w:ascii="Arial" w:hAnsi="Arial" w:cs="Arial"/>
          <w:color w:val="000000" w:themeColor="text1"/>
          <w:sz w:val="22"/>
          <w:szCs w:val="22"/>
        </w:rPr>
        <w:t>students who appear to need additional support. Reaching out to these students, I arrange meet-ups outside of the session, attempting to establish ways to develop together</w:t>
      </w:r>
      <w:r>
        <w:rPr>
          <w:rFonts w:ascii="Arial" w:hAnsi="Arial" w:cs="Arial"/>
          <w:color w:val="000000" w:themeColor="text1"/>
          <w:sz w:val="22"/>
          <w:szCs w:val="22"/>
        </w:rPr>
        <w:t>.</w:t>
      </w:r>
    </w:p>
    <w:p w14:paraId="39DF7D0A" w14:textId="77777777" w:rsidR="00C70090" w:rsidRDefault="00C70090" w:rsidP="00C70090">
      <w:pPr>
        <w:rPr>
          <w:rFonts w:ascii="Arial" w:hAnsi="Arial" w:cs="Arial"/>
          <w:color w:val="000000" w:themeColor="text1"/>
          <w:sz w:val="22"/>
          <w:szCs w:val="22"/>
          <w:u w:val="single"/>
          <w:shd w:val="clear" w:color="auto" w:fill="FFFFFF"/>
        </w:rPr>
      </w:pPr>
    </w:p>
    <w:p w14:paraId="78E6C924" w14:textId="5F3FB820" w:rsidR="00C70090" w:rsidRDefault="00C70090" w:rsidP="00C70090">
      <w:pPr>
        <w:rPr>
          <w:rFonts w:ascii="Arial" w:hAnsi="Arial" w:cs="Arial"/>
          <w:bCs/>
          <w:color w:val="000000" w:themeColor="text1"/>
          <w:sz w:val="22"/>
          <w:szCs w:val="22"/>
        </w:rPr>
      </w:pPr>
      <w:r w:rsidRPr="00C70090">
        <w:rPr>
          <w:rFonts w:ascii="Arial" w:hAnsi="Arial" w:cs="Arial"/>
          <w:i/>
          <w:iCs/>
          <w:color w:val="000000" w:themeColor="text1"/>
          <w:sz w:val="22"/>
          <w:szCs w:val="22"/>
          <w:shd w:val="clear" w:color="auto" w:fill="FFFFFF"/>
        </w:rPr>
        <w:t>On Inclusivity</w:t>
      </w:r>
      <w:r>
        <w:rPr>
          <w:rFonts w:ascii="Arial" w:hAnsi="Arial" w:cs="Arial"/>
          <w:i/>
          <w:iCs/>
          <w:color w:val="000000" w:themeColor="text1"/>
          <w:sz w:val="22"/>
          <w:szCs w:val="22"/>
          <w:shd w:val="clear" w:color="auto" w:fill="FFFFFF"/>
        </w:rPr>
        <w:t xml:space="preserve"> and content</w:t>
      </w:r>
      <w:r w:rsidRPr="00C70090">
        <w:rPr>
          <w:rFonts w:ascii="Arial" w:hAnsi="Arial" w:cs="Arial"/>
          <w:i/>
          <w:iCs/>
          <w:color w:val="000000" w:themeColor="text1"/>
          <w:sz w:val="22"/>
          <w:szCs w:val="22"/>
          <w:shd w:val="clear" w:color="auto" w:fill="FFFFFF"/>
        </w:rPr>
        <w:t>:</w:t>
      </w:r>
      <w:r w:rsidRPr="00C70090">
        <w:rPr>
          <w:rFonts w:ascii="Arial" w:hAnsi="Arial" w:cs="Arial"/>
          <w:i/>
          <w:iCs/>
          <w:color w:val="000000" w:themeColor="text1"/>
          <w:sz w:val="22"/>
          <w:szCs w:val="22"/>
          <w:shd w:val="clear" w:color="auto" w:fill="FFFFFF"/>
        </w:rPr>
        <w:br/>
      </w:r>
    </w:p>
    <w:p w14:paraId="02C33FB5" w14:textId="641FEDD2" w:rsidR="00C70090" w:rsidRDefault="00C70090" w:rsidP="00C70090">
      <w:pPr>
        <w:rPr>
          <w:rFonts w:ascii="Arial" w:hAnsi="Arial" w:cs="Arial"/>
          <w:color w:val="000000" w:themeColor="text1"/>
          <w:sz w:val="22"/>
          <w:szCs w:val="22"/>
        </w:rPr>
      </w:pPr>
      <w:r>
        <w:rPr>
          <w:rFonts w:ascii="Arial" w:hAnsi="Arial" w:cs="Arial"/>
          <w:bCs/>
          <w:color w:val="000000" w:themeColor="text1"/>
          <w:sz w:val="22"/>
          <w:szCs w:val="22"/>
        </w:rPr>
        <w:t>C</w:t>
      </w:r>
      <w:r w:rsidRPr="007E22BE">
        <w:rPr>
          <w:rFonts w:ascii="Arial" w:hAnsi="Arial" w:cs="Arial"/>
          <w:bCs/>
          <w:color w:val="000000" w:themeColor="text1"/>
          <w:sz w:val="22"/>
          <w:szCs w:val="22"/>
        </w:rPr>
        <w:t xml:space="preserve">oncerns had been expressed — by staff and students — that content </w:t>
      </w:r>
      <w:r>
        <w:rPr>
          <w:rFonts w:ascii="Arial" w:hAnsi="Arial" w:cs="Arial"/>
          <w:bCs/>
          <w:color w:val="000000" w:themeColor="text1"/>
          <w:sz w:val="22"/>
          <w:szCs w:val="22"/>
        </w:rPr>
        <w:t xml:space="preserve">of the module </w:t>
      </w:r>
      <w:r w:rsidRPr="007E22BE">
        <w:rPr>
          <w:rFonts w:ascii="Arial" w:hAnsi="Arial" w:cs="Arial"/>
          <w:bCs/>
          <w:color w:val="000000" w:themeColor="text1"/>
          <w:sz w:val="22"/>
          <w:szCs w:val="22"/>
        </w:rPr>
        <w:t>had previously focused heavily on a white male art historical canon, not reflecting the diversity of the student body. I worked with the team and updated the module to celebrate work from marginalised communities, working to close the gender and race gap,</w:t>
      </w:r>
      <w:r w:rsidRPr="007E22BE">
        <w:rPr>
          <w:rStyle w:val="FootnoteReference"/>
          <w:rFonts w:ascii="Arial" w:hAnsi="Arial" w:cs="Arial"/>
          <w:bCs/>
          <w:color w:val="000000" w:themeColor="text1"/>
          <w:sz w:val="22"/>
          <w:szCs w:val="22"/>
        </w:rPr>
        <w:footnoteReference w:id="12"/>
      </w:r>
      <w:r w:rsidRPr="007E22BE">
        <w:rPr>
          <w:rFonts w:ascii="Arial" w:hAnsi="Arial" w:cs="Arial"/>
          <w:bCs/>
          <w:color w:val="000000" w:themeColor="text1"/>
          <w:sz w:val="22"/>
          <w:szCs w:val="22"/>
        </w:rPr>
        <w:t xml:space="preserve"> reaching towards a more inclusive pedagogy.</w:t>
      </w:r>
      <w:r w:rsidRPr="007E22BE">
        <w:rPr>
          <w:rStyle w:val="FootnoteReference"/>
          <w:rFonts w:ascii="Arial" w:hAnsi="Arial" w:cs="Arial"/>
          <w:bCs/>
          <w:color w:val="000000" w:themeColor="text1"/>
          <w:sz w:val="22"/>
          <w:szCs w:val="22"/>
        </w:rPr>
        <w:footnoteReference w:id="13"/>
      </w:r>
    </w:p>
    <w:p w14:paraId="00EB4985" w14:textId="77777777" w:rsidR="00C70090" w:rsidRPr="007E22BE" w:rsidRDefault="00C70090" w:rsidP="00C70090">
      <w:pPr>
        <w:rPr>
          <w:rFonts w:ascii="Arial" w:hAnsi="Arial" w:cs="Arial"/>
          <w:color w:val="000000" w:themeColor="text1"/>
          <w:sz w:val="22"/>
          <w:szCs w:val="22"/>
        </w:rPr>
      </w:pPr>
    </w:p>
    <w:p w14:paraId="176FA1DB" w14:textId="69D1C2BE" w:rsidR="00C70090" w:rsidRDefault="00C70090" w:rsidP="00C70090">
      <w:pPr>
        <w:rPr>
          <w:rFonts w:ascii="Arial" w:hAnsi="Arial" w:cs="Arial"/>
          <w:color w:val="000000" w:themeColor="text1"/>
          <w:sz w:val="22"/>
          <w:szCs w:val="22"/>
        </w:rPr>
      </w:pPr>
      <w:r w:rsidRPr="007E22BE">
        <w:rPr>
          <w:rFonts w:ascii="Arial" w:hAnsi="Arial" w:cs="Arial"/>
          <w:color w:val="000000" w:themeColor="text1"/>
          <w:sz w:val="22"/>
          <w:szCs w:val="22"/>
        </w:rPr>
        <w:lastRenderedPageBreak/>
        <w:t>Students were assessed on creating a visual record of</w:t>
      </w:r>
      <w:r w:rsidRPr="007E22BE">
        <w:rPr>
          <w:rStyle w:val="apple-converted-space"/>
          <w:rFonts w:ascii="Arial" w:hAnsi="Arial" w:cs="Arial"/>
          <w:color w:val="000000" w:themeColor="text1"/>
          <w:sz w:val="22"/>
          <w:szCs w:val="22"/>
        </w:rPr>
        <w:t> </w:t>
      </w:r>
      <w:r w:rsidRPr="007E22BE">
        <w:rPr>
          <w:rFonts w:ascii="Arial" w:hAnsi="Arial" w:cs="Arial"/>
          <w:color w:val="000000" w:themeColor="text1"/>
          <w:sz w:val="22"/>
          <w:szCs w:val="22"/>
        </w:rPr>
        <w:t>their own culture</w:t>
      </w:r>
      <w:r w:rsidRPr="007E22BE">
        <w:rPr>
          <w:rStyle w:val="apple-converted-space"/>
          <w:rFonts w:ascii="Arial" w:hAnsi="Arial" w:cs="Arial"/>
          <w:color w:val="000000" w:themeColor="text1"/>
          <w:sz w:val="22"/>
          <w:szCs w:val="22"/>
        </w:rPr>
        <w:t> (</w:t>
      </w:r>
      <w:r w:rsidRPr="007E22BE">
        <w:rPr>
          <w:rFonts w:ascii="Arial" w:hAnsi="Arial" w:cs="Arial"/>
          <w:color w:val="000000" w:themeColor="text1"/>
          <w:sz w:val="22"/>
          <w:szCs w:val="22"/>
        </w:rPr>
        <w:t xml:space="preserve">utilising Kolb’s theory on </w:t>
      </w:r>
      <w:r w:rsidRPr="007E22BE">
        <w:rPr>
          <w:rFonts w:ascii="Arial" w:hAnsi="Arial" w:cs="Arial"/>
          <w:color w:val="000000" w:themeColor="text1"/>
          <w:sz w:val="22"/>
          <w:szCs w:val="22"/>
          <w:shd w:val="clear" w:color="auto" w:fill="FFFFFF"/>
        </w:rPr>
        <w:t>converting experience into knowledge</w:t>
      </w:r>
      <w:r w:rsidRPr="007E22BE">
        <w:rPr>
          <w:rStyle w:val="apple-converted-space"/>
          <w:rFonts w:ascii="Arial" w:hAnsi="Arial" w:cs="Arial"/>
          <w:sz w:val="22"/>
          <w:szCs w:val="22"/>
        </w:rPr>
        <w:t>)</w:t>
      </w:r>
      <w:r w:rsidRPr="007E22BE">
        <w:rPr>
          <w:rStyle w:val="FootnoteReference"/>
          <w:rFonts w:ascii="Arial" w:hAnsi="Arial" w:cs="Arial"/>
          <w:color w:val="000000" w:themeColor="text1"/>
          <w:sz w:val="22"/>
          <w:szCs w:val="22"/>
          <w:shd w:val="clear" w:color="auto" w:fill="FFFFFF"/>
        </w:rPr>
        <w:footnoteReference w:id="14"/>
      </w:r>
      <w:r>
        <w:rPr>
          <w:rFonts w:ascii="Arial" w:hAnsi="Arial" w:cs="Arial"/>
          <w:color w:val="FF0000"/>
          <w:sz w:val="22"/>
          <w:szCs w:val="22"/>
        </w:rPr>
        <w:t xml:space="preserve"> </w:t>
      </w:r>
      <w:r w:rsidRPr="007E22BE">
        <w:rPr>
          <w:rFonts w:ascii="Arial" w:hAnsi="Arial" w:cs="Arial"/>
          <w:color w:val="000000" w:themeColor="text1"/>
          <w:sz w:val="22"/>
          <w:szCs w:val="22"/>
        </w:rPr>
        <w:t xml:space="preserve">— distributing their work to the community, including potential employers. The intention of the project was to improve students’ publication design skills, </w:t>
      </w:r>
      <w:proofErr w:type="gramStart"/>
      <w:r w:rsidRPr="007E22BE">
        <w:rPr>
          <w:rFonts w:ascii="Arial" w:hAnsi="Arial" w:cs="Arial"/>
          <w:color w:val="000000" w:themeColor="text1"/>
          <w:sz w:val="22"/>
          <w:szCs w:val="22"/>
        </w:rPr>
        <w:t>and also</w:t>
      </w:r>
      <w:proofErr w:type="gramEnd"/>
      <w:r w:rsidRPr="007E22BE">
        <w:rPr>
          <w:rFonts w:ascii="Arial" w:hAnsi="Arial" w:cs="Arial"/>
          <w:color w:val="000000" w:themeColor="text1"/>
          <w:sz w:val="22"/>
          <w:szCs w:val="22"/>
        </w:rPr>
        <w:t xml:space="preserve"> promote a sense of self-confidence in their identities as practitioners — especially those who feel they are from a marginalised community and may not have been confident in celebrating their</w:t>
      </w:r>
      <w:r w:rsidRPr="007E22BE">
        <w:rPr>
          <w:rStyle w:val="apple-converted-space"/>
          <w:rFonts w:ascii="Arial" w:hAnsi="Arial" w:cs="Arial"/>
          <w:color w:val="000000" w:themeColor="text1"/>
          <w:sz w:val="22"/>
          <w:szCs w:val="22"/>
        </w:rPr>
        <w:t> </w:t>
      </w:r>
      <w:r w:rsidRPr="007E22BE">
        <w:rPr>
          <w:rFonts w:ascii="Arial" w:hAnsi="Arial" w:cs="Arial"/>
          <w:color w:val="000000" w:themeColor="text1"/>
          <w:sz w:val="22"/>
          <w:szCs w:val="22"/>
        </w:rPr>
        <w:t>culture previously. Students appreciated this approach, one commenting: “</w:t>
      </w:r>
      <w:r w:rsidRPr="007E22BE">
        <w:rPr>
          <w:rFonts w:ascii="Arial" w:hAnsi="Arial" w:cs="Arial"/>
          <w:i/>
          <w:iCs/>
          <w:color w:val="000000" w:themeColor="text1"/>
          <w:sz w:val="22"/>
          <w:szCs w:val="22"/>
        </w:rPr>
        <w:t>I didn’t know I had my own culture before this project… it really helps you explore your voice as a designer</w:t>
      </w:r>
      <w:r w:rsidRPr="007E22BE">
        <w:rPr>
          <w:rFonts w:ascii="Arial" w:hAnsi="Arial" w:cs="Arial"/>
          <w:color w:val="000000" w:themeColor="text1"/>
          <w:sz w:val="22"/>
          <w:szCs w:val="22"/>
        </w:rPr>
        <w:t>”.</w:t>
      </w:r>
      <w:r w:rsidRPr="007E22BE">
        <w:rPr>
          <w:rStyle w:val="FootnoteReference"/>
          <w:rFonts w:ascii="Arial" w:hAnsi="Arial" w:cs="Arial"/>
          <w:color w:val="000000" w:themeColor="text1"/>
          <w:sz w:val="22"/>
          <w:szCs w:val="22"/>
        </w:rPr>
        <w:footnoteReference w:id="15"/>
      </w:r>
      <w:r w:rsidRPr="007E22BE">
        <w:rPr>
          <w:rFonts w:ascii="Arial" w:hAnsi="Arial" w:cs="Arial"/>
          <w:color w:val="000000" w:themeColor="text1"/>
          <w:sz w:val="22"/>
          <w:szCs w:val="22"/>
        </w:rPr>
        <w:t xml:space="preserve"> </w:t>
      </w:r>
    </w:p>
    <w:p w14:paraId="3ED26F64" w14:textId="77777777" w:rsidR="00C70090" w:rsidRPr="007E22BE" w:rsidRDefault="00C70090" w:rsidP="00C70090">
      <w:pPr>
        <w:rPr>
          <w:rFonts w:ascii="Arial" w:hAnsi="Arial" w:cs="Arial"/>
          <w:bCs/>
          <w:color w:val="000000" w:themeColor="text1"/>
          <w:sz w:val="22"/>
          <w:szCs w:val="22"/>
        </w:rPr>
      </w:pPr>
    </w:p>
    <w:p w14:paraId="7FCF086D" w14:textId="5FAA83D0" w:rsidR="00C70090" w:rsidRP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References</w:t>
      </w:r>
    </w:p>
    <w:p w14:paraId="791D7C45" w14:textId="7B35575A" w:rsidR="00C70090" w:rsidRPr="00C70090" w:rsidRDefault="00C70090" w:rsidP="00C70090">
      <w:pPr>
        <w:rPr>
          <w:rFonts w:ascii="Arial" w:eastAsia="Times New Roman" w:hAnsi="Arial" w:cs="Arial"/>
          <w:b/>
          <w:bCs/>
          <w:color w:val="101010"/>
          <w:sz w:val="22"/>
          <w:szCs w:val="22"/>
          <w:lang w:eastAsia="en-GB"/>
        </w:rPr>
      </w:pPr>
    </w:p>
    <w:p w14:paraId="57653D87" w14:textId="77777777" w:rsidR="00C70090" w:rsidRPr="002E750D" w:rsidRDefault="00C70090" w:rsidP="00C70090">
      <w:pPr>
        <w:pStyle w:val="ListParagraph"/>
        <w:numPr>
          <w:ilvl w:val="0"/>
          <w:numId w:val="4"/>
        </w:numPr>
        <w:autoSpaceDE w:val="0"/>
        <w:autoSpaceDN w:val="0"/>
        <w:adjustRightInd w:val="0"/>
        <w:rPr>
          <w:rFonts w:ascii="Arial" w:hAnsi="Arial" w:cs="Arial"/>
          <w:color w:val="000000" w:themeColor="text1"/>
          <w:sz w:val="22"/>
          <w:szCs w:val="22"/>
        </w:rPr>
      </w:pPr>
      <w:r w:rsidRPr="002E750D">
        <w:rPr>
          <w:rFonts w:ascii="Arial" w:hAnsi="Arial" w:cs="Arial"/>
          <w:color w:val="000000" w:themeColor="text1"/>
          <w:sz w:val="22"/>
          <w:szCs w:val="22"/>
        </w:rPr>
        <w:t xml:space="preserve">Biggs, John (2014) </w:t>
      </w:r>
      <w:r w:rsidRPr="002E750D">
        <w:rPr>
          <w:rFonts w:ascii="Arial" w:hAnsi="Arial" w:cs="Arial"/>
          <w:i/>
          <w:iCs/>
          <w:color w:val="000000" w:themeColor="text1"/>
          <w:sz w:val="22"/>
          <w:szCs w:val="22"/>
        </w:rPr>
        <w:t>Constructive Alignment in University Teaching</w:t>
      </w:r>
      <w:r w:rsidRPr="002E750D">
        <w:rPr>
          <w:rFonts w:ascii="Arial" w:hAnsi="Arial" w:cs="Arial"/>
          <w:color w:val="000000" w:themeColor="text1"/>
          <w:sz w:val="22"/>
          <w:szCs w:val="22"/>
        </w:rPr>
        <w:t>, HERDSA Review of Higher Education, Vol. 1 &lt;</w:t>
      </w:r>
      <w:hyperlink r:id="rId7" w:history="1">
        <w:r w:rsidRPr="002E750D">
          <w:rPr>
            <w:rStyle w:val="Hyperlink"/>
            <w:rFonts w:ascii="Arial" w:hAnsi="Arial" w:cs="Arial"/>
            <w:sz w:val="22"/>
            <w:szCs w:val="22"/>
          </w:rPr>
          <w:t>www.herdsa.org.au/herdsa-review-higher-education-vol-1/5-22</w:t>
        </w:r>
      </w:hyperlink>
      <w:r w:rsidRPr="002E750D">
        <w:rPr>
          <w:rFonts w:ascii="Arial" w:hAnsi="Arial" w:cs="Arial"/>
          <w:color w:val="000000" w:themeColor="text1"/>
          <w:sz w:val="22"/>
          <w:szCs w:val="22"/>
        </w:rPr>
        <w:t>&gt; Accessed April 2024</w:t>
      </w:r>
    </w:p>
    <w:p w14:paraId="61F645BF" w14:textId="77777777" w:rsidR="00C70090" w:rsidRPr="002E750D" w:rsidRDefault="00C70090" w:rsidP="00C70090">
      <w:pPr>
        <w:pStyle w:val="ListParagraph"/>
        <w:numPr>
          <w:ilvl w:val="0"/>
          <w:numId w:val="4"/>
        </w:numPr>
        <w:rPr>
          <w:sz w:val="22"/>
          <w:szCs w:val="22"/>
        </w:rPr>
      </w:pPr>
      <w:proofErr w:type="spellStart"/>
      <w:r w:rsidRPr="002E750D">
        <w:rPr>
          <w:rFonts w:ascii="Arial" w:hAnsi="Arial" w:cs="Arial"/>
          <w:color w:val="000000" w:themeColor="text1"/>
          <w:sz w:val="22"/>
          <w:szCs w:val="22"/>
        </w:rPr>
        <w:t>Bucholz</w:t>
      </w:r>
      <w:proofErr w:type="spellEnd"/>
      <w:r w:rsidRPr="002E750D">
        <w:rPr>
          <w:rFonts w:ascii="Arial" w:hAnsi="Arial" w:cs="Arial"/>
          <w:color w:val="000000" w:themeColor="text1"/>
          <w:sz w:val="22"/>
          <w:szCs w:val="22"/>
        </w:rPr>
        <w:t xml:space="preserve">, J. L., &amp; </w:t>
      </w:r>
      <w:proofErr w:type="spellStart"/>
      <w:r w:rsidRPr="002E750D">
        <w:rPr>
          <w:rFonts w:ascii="Arial" w:hAnsi="Arial" w:cs="Arial"/>
          <w:color w:val="000000" w:themeColor="text1"/>
          <w:sz w:val="22"/>
          <w:szCs w:val="22"/>
        </w:rPr>
        <w:t>Sheffler</w:t>
      </w:r>
      <w:proofErr w:type="spellEnd"/>
      <w:r w:rsidRPr="002E750D">
        <w:rPr>
          <w:rFonts w:ascii="Arial" w:hAnsi="Arial" w:cs="Arial"/>
          <w:color w:val="000000" w:themeColor="text1"/>
          <w:sz w:val="22"/>
          <w:szCs w:val="22"/>
        </w:rPr>
        <w:t xml:space="preserve">, J. L. (2009). </w:t>
      </w:r>
      <w:r w:rsidRPr="002E750D">
        <w:rPr>
          <w:rFonts w:ascii="Arial" w:hAnsi="Arial" w:cs="Arial"/>
          <w:i/>
          <w:iCs/>
          <w:color w:val="000000" w:themeColor="text1"/>
          <w:sz w:val="22"/>
          <w:szCs w:val="22"/>
        </w:rPr>
        <w:t>Creating a Warm and Inclusive Classroom Environment: Planning for All Children to Feel Welcome</w:t>
      </w:r>
      <w:r w:rsidRPr="002E750D">
        <w:rPr>
          <w:rFonts w:ascii="Arial" w:hAnsi="Arial" w:cs="Arial"/>
          <w:color w:val="000000" w:themeColor="text1"/>
          <w:sz w:val="22"/>
          <w:szCs w:val="22"/>
        </w:rPr>
        <w:t>, Electronic Journal for Inclusive Education, 2 (4)</w:t>
      </w:r>
    </w:p>
    <w:p w14:paraId="3FDEAB32" w14:textId="77777777" w:rsidR="00C70090" w:rsidRPr="002E750D" w:rsidRDefault="00C70090" w:rsidP="00C70090">
      <w:pPr>
        <w:pStyle w:val="ListParagraph"/>
        <w:numPr>
          <w:ilvl w:val="0"/>
          <w:numId w:val="4"/>
        </w:numPr>
        <w:rPr>
          <w:sz w:val="22"/>
          <w:szCs w:val="22"/>
        </w:rPr>
      </w:pPr>
      <w:r w:rsidRPr="002E750D">
        <w:rPr>
          <w:rFonts w:ascii="Arial" w:hAnsi="Arial" w:cs="Arial"/>
          <w:color w:val="000000" w:themeColor="text1"/>
          <w:sz w:val="22"/>
          <w:szCs w:val="22"/>
        </w:rPr>
        <w:t xml:space="preserve">Husbands, C. and Pearce, J. (2012) </w:t>
      </w:r>
      <w:r w:rsidRPr="002E750D">
        <w:rPr>
          <w:rFonts w:ascii="Arial" w:hAnsi="Arial" w:cs="Arial"/>
          <w:i/>
          <w:iCs/>
          <w:color w:val="000000" w:themeColor="text1"/>
          <w:sz w:val="22"/>
          <w:szCs w:val="22"/>
        </w:rPr>
        <w:t>What Makes Great Pedagogy? Nine Claims From Research</w:t>
      </w:r>
      <w:r w:rsidRPr="002E750D">
        <w:rPr>
          <w:rFonts w:ascii="Arial" w:hAnsi="Arial" w:cs="Arial"/>
          <w:color w:val="000000" w:themeColor="text1"/>
          <w:sz w:val="22"/>
          <w:szCs w:val="22"/>
        </w:rPr>
        <w:t>, National College for School Leadership &lt;</w:t>
      </w:r>
      <w:hyperlink r:id="rId8" w:history="1">
        <w:r w:rsidRPr="002E750D">
          <w:rPr>
            <w:rStyle w:val="Hyperlink"/>
            <w:rFonts w:ascii="Arial" w:hAnsi="Arial" w:cs="Arial"/>
            <w:sz w:val="22"/>
            <w:szCs w:val="22"/>
          </w:rPr>
          <w:t>https://assets.publishing.service.gov.uk/government/uploads/system/uploads/attachment_data/file/329746/what-makes-great-pedagogy-nine-claims-from-research.pdf</w:t>
        </w:r>
      </w:hyperlink>
      <w:r w:rsidRPr="002E750D">
        <w:rPr>
          <w:rFonts w:ascii="Arial" w:hAnsi="Arial" w:cs="Arial"/>
          <w:color w:val="000000" w:themeColor="text1"/>
          <w:sz w:val="22"/>
          <w:szCs w:val="22"/>
        </w:rPr>
        <w:t xml:space="preserve"> &gt; Accessed April 2024</w:t>
      </w:r>
    </w:p>
    <w:p w14:paraId="5C5A6BD6" w14:textId="77777777" w:rsidR="00C70090" w:rsidRPr="002E750D" w:rsidRDefault="00C70090" w:rsidP="00C70090">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Kolb, David (2015) </w:t>
      </w:r>
      <w:r w:rsidRPr="002E750D">
        <w:rPr>
          <w:rFonts w:ascii="Arial" w:hAnsi="Arial" w:cs="Arial"/>
          <w:i/>
          <w:iCs/>
          <w:color w:val="111111"/>
          <w:sz w:val="22"/>
          <w:szCs w:val="22"/>
        </w:rPr>
        <w:t xml:space="preserve">Experiential Learning: Experience </w:t>
      </w:r>
      <w:proofErr w:type="gramStart"/>
      <w:r w:rsidRPr="002E750D">
        <w:rPr>
          <w:rFonts w:ascii="Arial" w:hAnsi="Arial" w:cs="Arial"/>
          <w:i/>
          <w:iCs/>
          <w:color w:val="111111"/>
          <w:sz w:val="22"/>
          <w:szCs w:val="22"/>
        </w:rPr>
        <w:t>As</w:t>
      </w:r>
      <w:proofErr w:type="gramEnd"/>
      <w:r w:rsidRPr="002E750D">
        <w:rPr>
          <w:rFonts w:ascii="Arial" w:hAnsi="Arial" w:cs="Arial"/>
          <w:i/>
          <w:iCs/>
          <w:color w:val="111111"/>
          <w:sz w:val="22"/>
          <w:szCs w:val="22"/>
        </w:rPr>
        <w:t xml:space="preserve"> The Source Of Learning And Development</w:t>
      </w:r>
      <w:r w:rsidRPr="002E750D">
        <w:rPr>
          <w:rFonts w:ascii="Arial" w:hAnsi="Arial" w:cs="Arial"/>
          <w:color w:val="111111"/>
          <w:sz w:val="22"/>
          <w:szCs w:val="22"/>
        </w:rPr>
        <w:t xml:space="preserve">, </w:t>
      </w:r>
      <w:r w:rsidRPr="002E750D">
        <w:rPr>
          <w:rFonts w:ascii="Arial" w:hAnsi="Arial" w:cs="Arial"/>
          <w:color w:val="000000"/>
          <w:sz w:val="22"/>
          <w:szCs w:val="22"/>
          <w:shd w:val="clear" w:color="auto" w:fill="FFFFFF"/>
        </w:rPr>
        <w:t>Pearson Education, Incorporated</w:t>
      </w:r>
    </w:p>
    <w:p w14:paraId="13E7E64F" w14:textId="77777777" w:rsidR="00C70090" w:rsidRPr="002E750D" w:rsidRDefault="00C70090" w:rsidP="00C70090">
      <w:pPr>
        <w:pStyle w:val="ListParagraph"/>
        <w:numPr>
          <w:ilvl w:val="0"/>
          <w:numId w:val="4"/>
        </w:numPr>
        <w:rPr>
          <w:sz w:val="22"/>
          <w:szCs w:val="22"/>
        </w:rPr>
      </w:pPr>
      <w:r w:rsidRPr="002E750D">
        <w:rPr>
          <w:rFonts w:ascii="Arial" w:hAnsi="Arial" w:cs="Arial"/>
          <w:color w:val="000000" w:themeColor="text1"/>
          <w:sz w:val="22"/>
          <w:szCs w:val="22"/>
        </w:rPr>
        <w:t>Ladson-Billings G (1995). </w:t>
      </w:r>
      <w:r w:rsidRPr="002E750D">
        <w:rPr>
          <w:rFonts w:ascii="Arial" w:hAnsi="Arial" w:cs="Arial"/>
          <w:i/>
          <w:iCs/>
          <w:color w:val="000000" w:themeColor="text1"/>
          <w:sz w:val="22"/>
          <w:szCs w:val="22"/>
        </w:rPr>
        <w:t>But that's just good teaching! The case for culturally relevant</w:t>
      </w:r>
      <w:r w:rsidRPr="002E750D">
        <w:rPr>
          <w:rFonts w:ascii="Arial" w:hAnsi="Arial" w:cs="Arial"/>
          <w:i/>
          <w:iCs/>
          <w:color w:val="000000" w:themeColor="text1"/>
          <w:sz w:val="22"/>
          <w:szCs w:val="22"/>
        </w:rPr>
        <w:t xml:space="preserve"> </w:t>
      </w:r>
      <w:r w:rsidRPr="002E750D">
        <w:rPr>
          <w:rFonts w:ascii="Arial" w:hAnsi="Arial" w:cs="Arial"/>
          <w:i/>
          <w:iCs/>
          <w:color w:val="000000" w:themeColor="text1"/>
          <w:sz w:val="22"/>
          <w:szCs w:val="22"/>
        </w:rPr>
        <w:t>pedagogy</w:t>
      </w:r>
      <w:r w:rsidRPr="002E750D">
        <w:rPr>
          <w:rFonts w:ascii="Arial" w:hAnsi="Arial" w:cs="Arial"/>
          <w:color w:val="000000" w:themeColor="text1"/>
          <w:sz w:val="22"/>
          <w:szCs w:val="22"/>
        </w:rPr>
        <w:t>. Theory Practice </w:t>
      </w:r>
      <w:r w:rsidRPr="002E750D">
        <w:rPr>
          <w:rFonts w:ascii="Arial" w:hAnsi="Arial" w:cs="Arial"/>
          <w:i/>
          <w:iCs/>
          <w:color w:val="000000" w:themeColor="text1"/>
          <w:sz w:val="22"/>
          <w:szCs w:val="22"/>
        </w:rPr>
        <w:t>34</w:t>
      </w:r>
      <w:r w:rsidRPr="002E750D">
        <w:rPr>
          <w:rFonts w:ascii="Arial" w:hAnsi="Arial" w:cs="Arial"/>
          <w:color w:val="000000" w:themeColor="text1"/>
          <w:sz w:val="22"/>
          <w:szCs w:val="22"/>
        </w:rPr>
        <w:t>, p. 159-165.</w:t>
      </w:r>
    </w:p>
    <w:p w14:paraId="427B17F3" w14:textId="77777777" w:rsidR="00C70090" w:rsidRPr="002E750D" w:rsidRDefault="00C70090" w:rsidP="00C70090">
      <w:pPr>
        <w:pStyle w:val="ListParagraph"/>
        <w:numPr>
          <w:ilvl w:val="0"/>
          <w:numId w:val="4"/>
        </w:numPr>
        <w:rPr>
          <w:sz w:val="22"/>
          <w:szCs w:val="22"/>
        </w:rPr>
      </w:pPr>
      <w:proofErr w:type="spellStart"/>
      <w:r w:rsidRPr="002E750D">
        <w:rPr>
          <w:rFonts w:ascii="Arial" w:hAnsi="Arial" w:cs="Arial"/>
          <w:color w:val="000000" w:themeColor="text1"/>
          <w:sz w:val="22"/>
          <w:szCs w:val="22"/>
        </w:rPr>
        <w:t>Rancière</w:t>
      </w:r>
      <w:proofErr w:type="spellEnd"/>
      <w:r w:rsidRPr="002E750D">
        <w:rPr>
          <w:rFonts w:ascii="Arial" w:hAnsi="Arial" w:cs="Arial"/>
          <w:color w:val="000000" w:themeColor="text1"/>
          <w:sz w:val="22"/>
          <w:szCs w:val="22"/>
        </w:rPr>
        <w:t xml:space="preserve">, J, (1999) </w:t>
      </w:r>
      <w:r w:rsidRPr="002E750D">
        <w:rPr>
          <w:rFonts w:ascii="Arial" w:hAnsi="Arial" w:cs="Arial"/>
          <w:i/>
          <w:iCs/>
          <w:color w:val="000000" w:themeColor="text1"/>
          <w:sz w:val="22"/>
          <w:szCs w:val="22"/>
        </w:rPr>
        <w:t>The Ignorant Schoolmaster: Five lessons in Intellectual Emancipation</w:t>
      </w:r>
      <w:r w:rsidRPr="002E750D">
        <w:rPr>
          <w:rFonts w:ascii="Arial" w:hAnsi="Arial" w:cs="Arial"/>
          <w:color w:val="000000" w:themeColor="text1"/>
          <w:sz w:val="22"/>
          <w:szCs w:val="22"/>
        </w:rPr>
        <w:t>, trans by Kristin Ross, United States: Stanford University Press, 1999.</w:t>
      </w:r>
    </w:p>
    <w:p w14:paraId="0752A869" w14:textId="77777777" w:rsidR="00C70090" w:rsidRPr="002E750D" w:rsidRDefault="00C70090" w:rsidP="00C70090">
      <w:pPr>
        <w:pStyle w:val="ListParagraph"/>
        <w:numPr>
          <w:ilvl w:val="0"/>
          <w:numId w:val="4"/>
        </w:numPr>
        <w:rPr>
          <w:sz w:val="22"/>
          <w:szCs w:val="22"/>
        </w:rPr>
      </w:pPr>
      <w:r w:rsidRPr="002E750D">
        <w:rPr>
          <w:rFonts w:ascii="Arial" w:hAnsi="Arial" w:cs="Arial"/>
          <w:color w:val="000000" w:themeColor="text1"/>
          <w:sz w:val="22"/>
          <w:szCs w:val="22"/>
        </w:rPr>
        <w:t xml:space="preserve">Swanson, </w:t>
      </w:r>
      <w:proofErr w:type="spellStart"/>
      <w:r w:rsidRPr="002E750D">
        <w:rPr>
          <w:rFonts w:ascii="Arial" w:hAnsi="Arial" w:cs="Arial"/>
          <w:color w:val="000000" w:themeColor="text1"/>
          <w:sz w:val="22"/>
          <w:szCs w:val="22"/>
        </w:rPr>
        <w:t>Gunwar</w:t>
      </w:r>
      <w:proofErr w:type="spellEnd"/>
      <w:r w:rsidRPr="002E750D">
        <w:rPr>
          <w:rFonts w:ascii="Arial" w:hAnsi="Arial" w:cs="Arial"/>
          <w:color w:val="000000" w:themeColor="text1"/>
          <w:sz w:val="22"/>
          <w:szCs w:val="22"/>
        </w:rPr>
        <w:t xml:space="preserve"> (1994) </w:t>
      </w:r>
      <w:r w:rsidRPr="002E750D">
        <w:rPr>
          <w:rFonts w:ascii="Arial" w:hAnsi="Arial" w:cs="Arial"/>
          <w:i/>
          <w:iCs/>
          <w:color w:val="000000" w:themeColor="text1"/>
          <w:sz w:val="22"/>
          <w:szCs w:val="22"/>
        </w:rPr>
        <w:t>Graphic Design Education as a Liberal Art: Design and Knowledge in the University and the "Real World”’</w:t>
      </w:r>
      <w:r w:rsidRPr="002E750D">
        <w:rPr>
          <w:rFonts w:ascii="Arial" w:hAnsi="Arial" w:cs="Arial"/>
          <w:color w:val="000000" w:themeColor="text1"/>
          <w:sz w:val="22"/>
          <w:szCs w:val="22"/>
        </w:rPr>
        <w:t>, Design Issues, 10:1 &lt;</w:t>
      </w:r>
      <w:r w:rsidRPr="002E750D">
        <w:rPr>
          <w:rFonts w:ascii="Arial" w:hAnsi="Arial" w:cs="Arial"/>
          <w:sz w:val="22"/>
          <w:szCs w:val="22"/>
        </w:rPr>
        <w:fldChar w:fldCharType="begin"/>
      </w:r>
      <w:r w:rsidRPr="002E750D">
        <w:rPr>
          <w:rFonts w:ascii="Arial" w:hAnsi="Arial" w:cs="Arial"/>
          <w:sz w:val="22"/>
          <w:szCs w:val="22"/>
        </w:rPr>
        <w:instrText xml:space="preserve"> HYPERLINK "https://www.jstor.org/stable/1511656?seq=2#metadata_info_tab_contents" </w:instrText>
      </w:r>
      <w:r w:rsidRPr="002E750D">
        <w:rPr>
          <w:rFonts w:ascii="Arial" w:hAnsi="Arial" w:cs="Arial"/>
          <w:sz w:val="22"/>
          <w:szCs w:val="22"/>
        </w:rPr>
        <w:fldChar w:fldCharType="separate"/>
      </w:r>
      <w:r w:rsidRPr="002E750D">
        <w:rPr>
          <w:rStyle w:val="Hyperlink"/>
          <w:rFonts w:ascii="Arial" w:hAnsi="Arial" w:cs="Arial"/>
          <w:sz w:val="22"/>
          <w:szCs w:val="22"/>
        </w:rPr>
        <w:t>https://www.jstor.org/stable/1511656?seq=2#metadata_info_tab_contents</w:t>
      </w:r>
      <w:r w:rsidRPr="002E750D">
        <w:rPr>
          <w:rFonts w:ascii="Arial" w:hAnsi="Arial" w:cs="Arial"/>
          <w:sz w:val="22"/>
          <w:szCs w:val="22"/>
        </w:rPr>
        <w:fldChar w:fldCharType="end"/>
      </w:r>
      <w:r w:rsidRPr="002E750D">
        <w:rPr>
          <w:rFonts w:ascii="Arial" w:hAnsi="Arial" w:cs="Arial"/>
          <w:color w:val="000000" w:themeColor="text1"/>
          <w:sz w:val="22"/>
          <w:szCs w:val="22"/>
        </w:rPr>
        <w:t>&gt; Accessed April 2024</w:t>
      </w:r>
    </w:p>
    <w:p w14:paraId="0913838A" w14:textId="77777777" w:rsidR="00C70090" w:rsidRPr="002E750D" w:rsidRDefault="00C70090" w:rsidP="00C70090">
      <w:pPr>
        <w:pStyle w:val="ListParagraph"/>
        <w:numPr>
          <w:ilvl w:val="0"/>
          <w:numId w:val="4"/>
        </w:numPr>
        <w:rPr>
          <w:sz w:val="22"/>
          <w:szCs w:val="22"/>
        </w:rPr>
      </w:pPr>
      <w:r w:rsidRPr="002E750D">
        <w:rPr>
          <w:rFonts w:ascii="Arial" w:hAnsi="Arial" w:cs="Arial"/>
          <w:color w:val="000000" w:themeColor="text1"/>
          <w:sz w:val="22"/>
          <w:szCs w:val="22"/>
        </w:rPr>
        <w:t xml:space="preserve">The Institute for Teaching and Learning, </w:t>
      </w:r>
      <w:r w:rsidRPr="002E750D">
        <w:rPr>
          <w:rFonts w:ascii="Arial" w:hAnsi="Arial" w:cs="Arial"/>
          <w:i/>
          <w:iCs/>
          <w:color w:val="000000" w:themeColor="text1"/>
          <w:sz w:val="22"/>
          <w:szCs w:val="22"/>
        </w:rPr>
        <w:t>Inclusive Curriculum Des</w:t>
      </w:r>
      <w:r w:rsidRPr="002E750D">
        <w:rPr>
          <w:rFonts w:ascii="Arial" w:hAnsi="Arial" w:cs="Arial"/>
          <w:color w:val="000000" w:themeColor="text1"/>
          <w:sz w:val="22"/>
          <w:szCs w:val="22"/>
        </w:rPr>
        <w:t>ign &lt;</w:t>
      </w:r>
      <w:hyperlink r:id="rId9" w:history="1">
        <w:r w:rsidRPr="002E750D">
          <w:rPr>
            <w:rStyle w:val="Hyperlink"/>
            <w:rFonts w:ascii="Arial" w:hAnsi="Arial" w:cs="Arial"/>
            <w:sz w:val="22"/>
            <w:szCs w:val="22"/>
          </w:rPr>
          <w:t>https://tilt.colostate.edu/wp/prodev/teaching-effectiveness/tef/inclusive-pedagogy/curriculum-design/</w:t>
        </w:r>
      </w:hyperlink>
      <w:r w:rsidRPr="002E750D">
        <w:rPr>
          <w:rFonts w:ascii="Arial" w:hAnsi="Arial" w:cs="Arial"/>
          <w:color w:val="000000" w:themeColor="text1"/>
          <w:sz w:val="22"/>
          <w:szCs w:val="22"/>
        </w:rPr>
        <w:t>&gt; Accessed April 2024</w:t>
      </w:r>
    </w:p>
    <w:p w14:paraId="331FC77F" w14:textId="65351419" w:rsidR="00C70090" w:rsidRDefault="00C70090" w:rsidP="00C70090">
      <w:pPr>
        <w:rPr>
          <w:rFonts w:ascii="Arial" w:eastAsia="Times New Roman" w:hAnsi="Arial" w:cs="Arial"/>
          <w:b/>
          <w:bCs/>
          <w:color w:val="101010"/>
          <w:sz w:val="22"/>
          <w:szCs w:val="22"/>
          <w:lang w:eastAsia="en-GB"/>
        </w:rPr>
      </w:pPr>
    </w:p>
    <w:p w14:paraId="4050EF6E" w14:textId="7BFE1B76" w:rsidR="00C70090" w:rsidRDefault="00C70090" w:rsidP="00C70090">
      <w:pPr>
        <w:rPr>
          <w:rFonts w:ascii="Arial" w:eastAsia="Times New Roman" w:hAnsi="Arial" w:cs="Arial"/>
          <w:b/>
          <w:bCs/>
          <w:color w:val="101010"/>
          <w:sz w:val="22"/>
          <w:szCs w:val="22"/>
          <w:lang w:eastAsia="en-GB"/>
        </w:rPr>
      </w:pPr>
    </w:p>
    <w:p w14:paraId="6AB931A7" w14:textId="77777777" w:rsidR="002E750D" w:rsidRDefault="002E750D">
      <w:pPr>
        <w:rPr>
          <w:rFonts w:ascii="Arial" w:eastAsia="Times New Roman" w:hAnsi="Arial" w:cs="Arial"/>
          <w:b/>
          <w:bCs/>
          <w:color w:val="101010"/>
          <w:sz w:val="22"/>
          <w:szCs w:val="22"/>
          <w:lang w:eastAsia="en-GB"/>
        </w:rPr>
      </w:pPr>
      <w:r>
        <w:rPr>
          <w:rFonts w:ascii="Arial" w:eastAsia="Times New Roman" w:hAnsi="Arial" w:cs="Arial"/>
          <w:b/>
          <w:bCs/>
          <w:color w:val="101010"/>
          <w:sz w:val="22"/>
          <w:szCs w:val="22"/>
          <w:lang w:eastAsia="en-GB"/>
        </w:rPr>
        <w:br w:type="page"/>
      </w:r>
    </w:p>
    <w:p w14:paraId="2EDED153" w14:textId="347795C3" w:rsidR="00C70090" w:rsidRPr="00C70090" w:rsidRDefault="00C70090" w:rsidP="00C70090">
      <w:pPr>
        <w:rPr>
          <w:rFonts w:ascii="Arial" w:eastAsia="Times New Roman" w:hAnsi="Arial" w:cs="Arial"/>
          <w:color w:val="92D050"/>
          <w:sz w:val="22"/>
          <w:szCs w:val="22"/>
          <w:lang w:eastAsia="en-GB"/>
        </w:rPr>
      </w:pPr>
      <w:r w:rsidRPr="00C70090">
        <w:rPr>
          <w:rFonts w:ascii="Arial" w:hAnsi="Arial" w:cs="Arial"/>
          <w:color w:val="92D050"/>
          <w:sz w:val="22"/>
          <w:szCs w:val="22"/>
        </w:rPr>
        <w:lastRenderedPageBreak/>
        <w:t xml:space="preserve">Case Study </w:t>
      </w:r>
      <w:r w:rsidRPr="00C70090">
        <w:rPr>
          <w:rFonts w:ascii="Arial" w:hAnsi="Arial" w:cs="Arial"/>
          <w:color w:val="92D050"/>
          <w:sz w:val="22"/>
          <w:szCs w:val="22"/>
        </w:rPr>
        <w:t>2</w:t>
      </w:r>
      <w:r w:rsidRPr="00C70090">
        <w:rPr>
          <w:rFonts w:ascii="Arial" w:hAnsi="Arial" w:cs="Arial"/>
          <w:color w:val="92D050"/>
          <w:sz w:val="22"/>
          <w:szCs w:val="22"/>
        </w:rPr>
        <w:br/>
      </w:r>
      <w:r w:rsidRPr="00C70090">
        <w:rPr>
          <w:rFonts w:ascii="Arial" w:eastAsia="Times New Roman" w:hAnsi="Arial" w:cs="Arial"/>
          <w:b/>
          <w:bCs/>
          <w:color w:val="92D050"/>
          <w:sz w:val="22"/>
          <w:szCs w:val="22"/>
          <w:lang w:eastAsia="en-GB"/>
        </w:rPr>
        <w:t>Planning and teaching for effective learning </w:t>
      </w:r>
      <w:r w:rsidRPr="00C70090">
        <w:rPr>
          <w:rFonts w:ascii="Arial" w:eastAsia="Times New Roman" w:hAnsi="Arial" w:cs="Arial"/>
          <w:color w:val="92D050"/>
          <w:sz w:val="22"/>
          <w:szCs w:val="22"/>
          <w:shd w:val="clear" w:color="auto" w:fill="F7F7F7"/>
          <w:lang w:eastAsia="en-GB"/>
        </w:rPr>
        <w:t>(A1, A2, V3)</w:t>
      </w:r>
    </w:p>
    <w:p w14:paraId="2C5E4A0A" w14:textId="35113139" w:rsidR="00C70090" w:rsidRPr="00C70090" w:rsidRDefault="00C70090" w:rsidP="00C70090">
      <w:pPr>
        <w:rPr>
          <w:rFonts w:ascii="Arial" w:eastAsia="Times New Roman" w:hAnsi="Arial" w:cs="Arial"/>
          <w:color w:val="101010"/>
          <w:sz w:val="22"/>
          <w:szCs w:val="22"/>
          <w:lang w:eastAsia="en-GB"/>
        </w:rPr>
      </w:pPr>
    </w:p>
    <w:p w14:paraId="384B28AA" w14:textId="77777777" w:rsidR="00C70090" w:rsidRP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Contextual Background (50 words)</w:t>
      </w:r>
    </w:p>
    <w:p w14:paraId="3663E317" w14:textId="514BF19C" w:rsidR="00C70090" w:rsidRDefault="00C70090" w:rsidP="00C70090">
      <w:pPr>
        <w:rPr>
          <w:rFonts w:ascii="Arial" w:eastAsia="Times New Roman" w:hAnsi="Arial" w:cs="Arial"/>
          <w:b/>
          <w:bCs/>
          <w:color w:val="101010"/>
          <w:sz w:val="22"/>
          <w:szCs w:val="22"/>
          <w:lang w:eastAsia="en-GB"/>
        </w:rPr>
      </w:pPr>
    </w:p>
    <w:p w14:paraId="6980D286" w14:textId="173684B8" w:rsidR="00A345CE" w:rsidRPr="00C70090" w:rsidRDefault="00A345CE" w:rsidP="00C70090">
      <w:pPr>
        <w:rPr>
          <w:rFonts w:ascii="Arial" w:eastAsia="Times New Roman" w:hAnsi="Arial" w:cs="Arial"/>
          <w:b/>
          <w:bCs/>
          <w:color w:val="101010"/>
          <w:sz w:val="22"/>
          <w:szCs w:val="22"/>
          <w:lang w:eastAsia="en-GB"/>
        </w:rPr>
      </w:pPr>
      <w:r w:rsidRPr="007E22BE">
        <w:rPr>
          <w:rFonts w:ascii="Arial" w:hAnsi="Arial" w:cs="Arial"/>
          <w:color w:val="000000" w:themeColor="text1"/>
          <w:sz w:val="22"/>
          <w:szCs w:val="22"/>
        </w:rPr>
        <w:t>I teach across undergraduate and postgraduate programmes, leading lectures, seminars, and workshops. I believe these sessions</w:t>
      </w:r>
      <w:r w:rsidRPr="007E22BE">
        <w:rPr>
          <w:rFonts w:ascii="Arial" w:hAnsi="Arial" w:cs="Arial"/>
          <w:color w:val="000000" w:themeColor="text1"/>
          <w:sz w:val="22"/>
          <w:szCs w:val="22"/>
          <w:shd w:val="clear" w:color="auto" w:fill="FFFFFF"/>
        </w:rPr>
        <w:t xml:space="preserve"> should focus on supporting the “whole”</w:t>
      </w:r>
      <w:r w:rsidRPr="007E22BE">
        <w:rPr>
          <w:rStyle w:val="apple-converted-space"/>
          <w:rFonts w:ascii="Arial" w:hAnsi="Arial" w:cs="Arial"/>
          <w:color w:val="000000" w:themeColor="text1"/>
          <w:sz w:val="22"/>
          <w:szCs w:val="22"/>
          <w:shd w:val="clear" w:color="auto" w:fill="FFFFFF"/>
        </w:rPr>
        <w:t xml:space="preserve"> student, </w:t>
      </w:r>
      <w:r w:rsidRPr="007E22BE">
        <w:rPr>
          <w:rFonts w:ascii="Arial" w:hAnsi="Arial" w:cs="Arial"/>
          <w:color w:val="000000" w:themeColor="text1"/>
          <w:sz w:val="22"/>
          <w:szCs w:val="22"/>
          <w:shd w:val="clear" w:color="auto" w:fill="FFFFFF"/>
        </w:rPr>
        <w:t>engaging social, emotional, intellectual, artistic, and practical skills through my teaching. I am</w:t>
      </w:r>
      <w:r w:rsidRPr="007E22BE">
        <w:rPr>
          <w:rFonts w:ascii="Arial" w:hAnsi="Arial" w:cs="Arial"/>
          <w:color w:val="000000" w:themeColor="text1"/>
          <w:sz w:val="22"/>
          <w:szCs w:val="22"/>
        </w:rPr>
        <w:t xml:space="preserve"> an </w:t>
      </w:r>
      <w:r w:rsidRPr="007E22BE">
        <w:rPr>
          <w:rFonts w:ascii="Arial" w:hAnsi="Arial" w:cs="Arial"/>
          <w:color w:val="000000" w:themeColor="text1"/>
          <w:sz w:val="22"/>
          <w:szCs w:val="22"/>
          <w:shd w:val="clear" w:color="auto" w:fill="FFFFFF"/>
        </w:rPr>
        <w:t>active researcher</w:t>
      </w:r>
      <w:r w:rsidRPr="007E22BE">
        <w:rPr>
          <w:rStyle w:val="FootnoteReference"/>
          <w:rFonts w:ascii="Arial" w:hAnsi="Arial" w:cs="Arial"/>
          <w:color w:val="000000" w:themeColor="text1"/>
          <w:sz w:val="22"/>
          <w:szCs w:val="22"/>
          <w:shd w:val="clear" w:color="auto" w:fill="FFFFFF"/>
        </w:rPr>
        <w:footnoteReference w:id="16"/>
      </w:r>
      <w:r w:rsidRPr="007E22BE">
        <w:rPr>
          <w:rFonts w:ascii="Arial" w:hAnsi="Arial" w:cs="Arial"/>
          <w:color w:val="000000" w:themeColor="text1"/>
          <w:sz w:val="22"/>
          <w:szCs w:val="22"/>
          <w:shd w:val="clear" w:color="auto" w:fill="FFFFFF"/>
        </w:rPr>
        <w:t xml:space="preserve"> in humanistic pedagogy</w:t>
      </w:r>
      <w:r w:rsidRPr="007E22BE">
        <w:rPr>
          <w:rStyle w:val="FootnoteReference"/>
          <w:rFonts w:ascii="Arial" w:hAnsi="Arial" w:cs="Arial"/>
          <w:color w:val="000000" w:themeColor="text1"/>
          <w:sz w:val="22"/>
          <w:szCs w:val="22"/>
          <w:shd w:val="clear" w:color="auto" w:fill="FFFFFF"/>
        </w:rPr>
        <w:footnoteReference w:id="17"/>
      </w:r>
      <w:r w:rsidRPr="007E22BE">
        <w:rPr>
          <w:rFonts w:ascii="Arial" w:hAnsi="Arial" w:cs="Arial"/>
          <w:color w:val="000000" w:themeColor="text1"/>
          <w:sz w:val="22"/>
          <w:szCs w:val="22"/>
          <w:shd w:val="clear" w:color="auto" w:fill="FFFFFF"/>
        </w:rPr>
        <w:t xml:space="preserve"> and believe a social-constructivist approach </w:t>
      </w:r>
      <w:r>
        <w:rPr>
          <w:rFonts w:ascii="Arial" w:hAnsi="Arial" w:cs="Arial"/>
          <w:color w:val="000000" w:themeColor="text1"/>
          <w:sz w:val="22"/>
          <w:szCs w:val="22"/>
          <w:shd w:val="clear" w:color="auto" w:fill="FFFFFF"/>
        </w:rPr>
        <w:t>can help support effective learning.</w:t>
      </w:r>
    </w:p>
    <w:p w14:paraId="310BC153" w14:textId="77777777" w:rsidR="00C70090" w:rsidRPr="00C70090" w:rsidRDefault="00C70090" w:rsidP="00C70090">
      <w:pPr>
        <w:rPr>
          <w:rFonts w:ascii="Arial" w:eastAsia="Times New Roman" w:hAnsi="Arial" w:cs="Arial"/>
          <w:b/>
          <w:bCs/>
          <w:color w:val="101010"/>
          <w:sz w:val="22"/>
          <w:szCs w:val="22"/>
          <w:lang w:eastAsia="en-GB"/>
        </w:rPr>
      </w:pPr>
    </w:p>
    <w:p w14:paraId="2B044A12" w14:textId="77777777" w:rsidR="00C70090" w:rsidRP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Evaluation (100 words)</w:t>
      </w:r>
    </w:p>
    <w:p w14:paraId="5E9A61DD" w14:textId="7E69B2A6" w:rsidR="00C70090" w:rsidRDefault="00C70090" w:rsidP="00C70090">
      <w:pPr>
        <w:rPr>
          <w:rFonts w:ascii="Arial" w:eastAsia="Times New Roman" w:hAnsi="Arial" w:cs="Arial"/>
          <w:b/>
          <w:bCs/>
          <w:color w:val="101010"/>
          <w:sz w:val="22"/>
          <w:szCs w:val="22"/>
          <w:lang w:eastAsia="en-GB"/>
        </w:rPr>
      </w:pPr>
    </w:p>
    <w:p w14:paraId="0882E382" w14:textId="707C8313" w:rsidR="005F4FB0" w:rsidRPr="005F4FB0" w:rsidRDefault="005F4FB0" w:rsidP="000D1ADA">
      <w:pPr>
        <w:rPr>
          <w:rFonts w:ascii="Arial" w:hAnsi="Arial" w:cs="Arial"/>
          <w:i/>
          <w:iCs/>
          <w:color w:val="000000" w:themeColor="text1"/>
          <w:sz w:val="22"/>
          <w:szCs w:val="22"/>
          <w:shd w:val="clear" w:color="auto" w:fill="FFFFFF"/>
        </w:rPr>
      </w:pPr>
      <w:r w:rsidRPr="005F4FB0">
        <w:rPr>
          <w:rFonts w:ascii="Arial" w:hAnsi="Arial" w:cs="Arial"/>
          <w:i/>
          <w:iCs/>
          <w:color w:val="000000" w:themeColor="text1"/>
          <w:sz w:val="22"/>
          <w:szCs w:val="22"/>
          <w:shd w:val="clear" w:color="auto" w:fill="FFFFFF"/>
        </w:rPr>
        <w:t>Challenges:</w:t>
      </w:r>
    </w:p>
    <w:p w14:paraId="4AC7DD2A" w14:textId="77777777" w:rsidR="005F4FB0" w:rsidRDefault="005F4FB0" w:rsidP="005F4FB0">
      <w:pPr>
        <w:pStyle w:val="NormalWeb"/>
        <w:shd w:val="clear" w:color="auto" w:fill="FFFFFF"/>
        <w:rPr>
          <w:rFonts w:ascii="Arial" w:hAnsi="Arial" w:cs="Arial"/>
          <w:color w:val="000000" w:themeColor="text1"/>
          <w:sz w:val="22"/>
          <w:szCs w:val="22"/>
          <w:shd w:val="clear" w:color="auto" w:fill="FFFFFF"/>
        </w:rPr>
      </w:pPr>
      <w:r w:rsidRPr="007E22BE">
        <w:rPr>
          <w:rFonts w:ascii="Arial" w:hAnsi="Arial" w:cs="Arial"/>
          <w:color w:val="000000" w:themeColor="text1"/>
          <w:sz w:val="22"/>
          <w:szCs w:val="22"/>
          <w:shd w:val="clear" w:color="auto" w:fill="FFFFFF"/>
        </w:rPr>
        <w:t xml:space="preserve">For me, it is imperative to champion the diverse skillset of all students, especially those who perhaps haven’t previously had access to academically rigorous learning environments, but have a wealth of social, emotional, artistic, or practical experience to draw upon. </w:t>
      </w:r>
    </w:p>
    <w:p w14:paraId="18390036" w14:textId="77777777" w:rsidR="005F4FB0" w:rsidRPr="005F4FB0" w:rsidRDefault="005F4FB0" w:rsidP="000D1ADA">
      <w:pPr>
        <w:pStyle w:val="NormalWeb"/>
        <w:shd w:val="clear" w:color="auto" w:fill="FFFFFF"/>
        <w:rPr>
          <w:rFonts w:ascii="Arial" w:hAnsi="Arial" w:cs="Arial"/>
          <w:i/>
          <w:iCs/>
          <w:color w:val="000000" w:themeColor="text1"/>
          <w:sz w:val="22"/>
          <w:szCs w:val="22"/>
          <w:shd w:val="clear" w:color="auto" w:fill="FFFFFF"/>
        </w:rPr>
      </w:pPr>
      <w:r w:rsidRPr="005F4FB0">
        <w:rPr>
          <w:rFonts w:ascii="Arial" w:hAnsi="Arial" w:cs="Arial"/>
          <w:i/>
          <w:iCs/>
          <w:color w:val="000000" w:themeColor="text1"/>
          <w:sz w:val="22"/>
          <w:szCs w:val="22"/>
          <w:shd w:val="clear" w:color="auto" w:fill="FFFFFF"/>
        </w:rPr>
        <w:t>Strategies:</w:t>
      </w:r>
    </w:p>
    <w:p w14:paraId="23225489" w14:textId="77777777" w:rsidR="005F4FB0" w:rsidRDefault="005F4FB0" w:rsidP="005F4FB0">
      <w:pPr>
        <w:rPr>
          <w:rFonts w:ascii="Arial" w:hAnsi="Arial" w:cs="Arial"/>
          <w:color w:val="000000" w:themeColor="text1"/>
          <w:sz w:val="22"/>
          <w:szCs w:val="22"/>
        </w:rPr>
      </w:pPr>
      <w:r w:rsidRPr="007E22BE">
        <w:rPr>
          <w:rFonts w:ascii="Arial" w:hAnsi="Arial" w:cs="Arial"/>
          <w:color w:val="000000" w:themeColor="text1"/>
          <w:sz w:val="22"/>
          <w:szCs w:val="22"/>
          <w:shd w:val="clear" w:color="auto" w:fill="FFFFFF"/>
        </w:rPr>
        <w:t>Attending a low-achieving</w:t>
      </w:r>
      <w:r w:rsidRPr="007E22BE">
        <w:rPr>
          <w:rStyle w:val="FootnoteReference"/>
          <w:rFonts w:ascii="Arial" w:hAnsi="Arial" w:cs="Arial"/>
          <w:color w:val="000000" w:themeColor="text1"/>
          <w:sz w:val="22"/>
          <w:szCs w:val="22"/>
          <w:shd w:val="clear" w:color="auto" w:fill="FFFFFF"/>
        </w:rPr>
        <w:footnoteReference w:id="18"/>
      </w:r>
      <w:r w:rsidRPr="007E22BE">
        <w:rPr>
          <w:rFonts w:ascii="Arial" w:hAnsi="Arial" w:cs="Arial"/>
          <w:color w:val="000000" w:themeColor="text1"/>
          <w:sz w:val="22"/>
          <w:szCs w:val="22"/>
          <w:shd w:val="clear" w:color="auto" w:fill="FFFFFF"/>
        </w:rPr>
        <w:t xml:space="preserve"> school in Lancashire, my early education was didactic and impersonal. Moving to London, I met tutors who, </w:t>
      </w:r>
      <w:r w:rsidRPr="007E22BE">
        <w:rPr>
          <w:rFonts w:ascii="Arial" w:hAnsi="Arial" w:cs="Arial"/>
          <w:color w:val="000000" w:themeColor="text1"/>
          <w:sz w:val="22"/>
          <w:szCs w:val="22"/>
        </w:rPr>
        <w:t xml:space="preserve">drawing from students’ </w:t>
      </w:r>
      <w:r>
        <w:rPr>
          <w:rFonts w:ascii="Arial" w:hAnsi="Arial" w:cs="Arial"/>
          <w:color w:val="000000" w:themeColor="text1"/>
          <w:sz w:val="22"/>
          <w:szCs w:val="22"/>
        </w:rPr>
        <w:t xml:space="preserve">own </w:t>
      </w:r>
      <w:r w:rsidRPr="007E22BE">
        <w:rPr>
          <w:rFonts w:ascii="Arial" w:hAnsi="Arial" w:cs="Arial"/>
          <w:color w:val="000000" w:themeColor="text1"/>
          <w:sz w:val="22"/>
          <w:szCs w:val="22"/>
        </w:rPr>
        <w:t>culture</w:t>
      </w:r>
      <w:r>
        <w:rPr>
          <w:rFonts w:ascii="Arial" w:hAnsi="Arial" w:cs="Arial"/>
          <w:color w:val="000000" w:themeColor="text1"/>
          <w:sz w:val="22"/>
          <w:szCs w:val="22"/>
        </w:rPr>
        <w:t>s</w:t>
      </w:r>
      <w:r w:rsidRPr="007E22BE">
        <w:rPr>
          <w:rFonts w:ascii="Arial" w:hAnsi="Arial" w:cs="Arial"/>
          <w:color w:val="000000" w:themeColor="text1"/>
          <w:sz w:val="22"/>
          <w:szCs w:val="22"/>
          <w:shd w:val="clear" w:color="auto" w:fill="FFFFFF"/>
        </w:rPr>
        <w:t>,</w:t>
      </w:r>
      <w:r w:rsidRPr="007E22BE">
        <w:rPr>
          <w:rStyle w:val="FootnoteReference"/>
          <w:rFonts w:ascii="Arial" w:hAnsi="Arial" w:cs="Arial"/>
          <w:color w:val="000000" w:themeColor="text1"/>
          <w:sz w:val="22"/>
          <w:szCs w:val="22"/>
        </w:rPr>
        <w:footnoteReference w:id="19"/>
      </w:r>
      <w:r w:rsidRPr="007E22BE">
        <w:rPr>
          <w:rFonts w:ascii="Arial" w:hAnsi="Arial" w:cs="Arial"/>
          <w:color w:val="000000" w:themeColor="text1"/>
          <w:sz w:val="22"/>
          <w:szCs w:val="22"/>
          <w:shd w:val="clear" w:color="auto" w:fill="FFFFFF"/>
        </w:rPr>
        <w:t xml:space="preserve"> </w:t>
      </w:r>
      <w:r w:rsidRPr="007E22BE">
        <w:rPr>
          <w:rStyle w:val="v0"/>
          <w:rFonts w:ascii="Arial" w:hAnsi="Arial" w:cs="Arial"/>
          <w:color w:val="000000" w:themeColor="text1"/>
          <w:sz w:val="22"/>
          <w:szCs w:val="22"/>
        </w:rPr>
        <w:t>proposed a dialogical approach,</w:t>
      </w:r>
      <w:r w:rsidRPr="007E22BE">
        <w:rPr>
          <w:rFonts w:ascii="Arial" w:hAnsi="Arial" w:cs="Arial"/>
          <w:color w:val="000000" w:themeColor="text1"/>
          <w:sz w:val="22"/>
          <w:szCs w:val="22"/>
        </w:rPr>
        <w:t xml:space="preserve"> making students co-participants in their own growth.</w:t>
      </w:r>
      <w:r w:rsidRPr="007E22BE">
        <w:rPr>
          <w:rStyle w:val="FootnoteReference"/>
          <w:rFonts w:ascii="Arial" w:hAnsi="Arial" w:cs="Arial"/>
          <w:color w:val="000000" w:themeColor="text1"/>
          <w:sz w:val="22"/>
          <w:szCs w:val="22"/>
        </w:rPr>
        <w:footnoteReference w:id="20"/>
      </w:r>
      <w:r w:rsidRPr="007E22BE">
        <w:rPr>
          <w:rFonts w:ascii="Arial" w:hAnsi="Arial" w:cs="Arial"/>
          <w:color w:val="000000" w:themeColor="text1"/>
          <w:sz w:val="22"/>
          <w:szCs w:val="22"/>
        </w:rPr>
        <w:t xml:space="preserve"> I believe this approach empowered me in the discipline of Graphic Design, where many practitioners celebrate their cultural identity at the forefront of their practice.</w:t>
      </w:r>
      <w:r w:rsidRPr="007E22BE">
        <w:rPr>
          <w:rStyle w:val="FootnoteReference"/>
          <w:rFonts w:ascii="Arial" w:hAnsi="Arial" w:cs="Arial"/>
          <w:color w:val="000000" w:themeColor="text1"/>
          <w:sz w:val="22"/>
          <w:szCs w:val="22"/>
        </w:rPr>
        <w:t xml:space="preserve"> </w:t>
      </w:r>
      <w:r w:rsidRPr="007E22BE">
        <w:rPr>
          <w:rStyle w:val="FootnoteReference"/>
          <w:rFonts w:ascii="Arial" w:hAnsi="Arial" w:cs="Arial"/>
          <w:color w:val="000000" w:themeColor="text1"/>
          <w:sz w:val="22"/>
          <w:szCs w:val="22"/>
        </w:rPr>
        <w:footnoteReference w:id="21"/>
      </w:r>
      <w:r w:rsidRPr="007E22BE">
        <w:rPr>
          <w:rFonts w:ascii="Arial" w:hAnsi="Arial" w:cs="Arial"/>
          <w:color w:val="000000" w:themeColor="text1"/>
          <w:sz w:val="22"/>
          <w:szCs w:val="22"/>
        </w:rPr>
        <w:t xml:space="preserve"> Utilising culturally relevant narratives</w:t>
      </w:r>
      <w:r w:rsidRPr="007E22BE">
        <w:rPr>
          <w:rStyle w:val="FootnoteReference"/>
          <w:rFonts w:ascii="Arial" w:hAnsi="Arial" w:cs="Arial"/>
          <w:color w:val="000000" w:themeColor="text1"/>
          <w:sz w:val="22"/>
          <w:szCs w:val="22"/>
        </w:rPr>
        <w:footnoteReference w:id="22"/>
      </w:r>
      <w:r w:rsidRPr="007E22BE">
        <w:rPr>
          <w:rFonts w:ascii="Arial" w:hAnsi="Arial" w:cs="Arial"/>
          <w:color w:val="000000" w:themeColor="text1"/>
          <w:sz w:val="22"/>
          <w:szCs w:val="22"/>
        </w:rPr>
        <w:t xml:space="preserve"> in both design and teaching is a fundamental aspect of my approach today.</w:t>
      </w:r>
      <w:r w:rsidRPr="007E22BE">
        <w:rPr>
          <w:rStyle w:val="FootnoteReference"/>
          <w:rFonts w:ascii="Arial" w:hAnsi="Arial" w:cs="Arial"/>
          <w:color w:val="000000" w:themeColor="text1"/>
          <w:sz w:val="22"/>
          <w:szCs w:val="22"/>
        </w:rPr>
        <w:footnoteReference w:id="23"/>
      </w:r>
    </w:p>
    <w:p w14:paraId="2F6725CF" w14:textId="77777777" w:rsidR="005F4FB0" w:rsidRDefault="005F4FB0" w:rsidP="000D1ADA">
      <w:pPr>
        <w:pStyle w:val="NormalWeb"/>
        <w:shd w:val="clear" w:color="auto" w:fill="FFFFFF"/>
        <w:rPr>
          <w:rFonts w:ascii="Arial" w:hAnsi="Arial" w:cs="Arial"/>
          <w:color w:val="000000" w:themeColor="text1"/>
          <w:sz w:val="22"/>
          <w:szCs w:val="22"/>
          <w:shd w:val="clear" w:color="auto" w:fill="FFFFFF"/>
        </w:rPr>
      </w:pPr>
    </w:p>
    <w:p w14:paraId="3BC571DF" w14:textId="74813B6D" w:rsidR="000D1ADA" w:rsidRPr="000D1ADA" w:rsidRDefault="00C70090" w:rsidP="000D1ADA">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Moving Forward (350 words)</w:t>
      </w:r>
      <w:r w:rsidR="000D1ADA">
        <w:rPr>
          <w:rFonts w:ascii="Arial" w:eastAsia="Times New Roman" w:hAnsi="Arial" w:cs="Arial"/>
          <w:b/>
          <w:bCs/>
          <w:color w:val="101010"/>
          <w:sz w:val="22"/>
          <w:szCs w:val="22"/>
          <w:lang w:eastAsia="en-GB"/>
        </w:rPr>
        <w:br/>
      </w:r>
      <w:r w:rsidR="000D1ADA">
        <w:rPr>
          <w:rFonts w:ascii="Arial" w:eastAsia="Times New Roman" w:hAnsi="Arial" w:cs="Arial"/>
          <w:b/>
          <w:bCs/>
          <w:color w:val="101010"/>
          <w:sz w:val="22"/>
          <w:szCs w:val="22"/>
          <w:lang w:eastAsia="en-GB"/>
        </w:rPr>
        <w:br/>
      </w:r>
      <w:r w:rsidR="000D1ADA" w:rsidRPr="007E22BE">
        <w:rPr>
          <w:rFonts w:ascii="Arial" w:hAnsi="Arial" w:cs="Arial"/>
          <w:bCs/>
          <w:color w:val="000000" w:themeColor="text1"/>
          <w:sz w:val="22"/>
          <w:szCs w:val="22"/>
        </w:rPr>
        <w:t xml:space="preserve">I practise active teaching techniques, </w:t>
      </w:r>
      <w:r w:rsidR="000D1ADA" w:rsidRPr="007E22BE">
        <w:rPr>
          <w:rFonts w:ascii="Arial" w:hAnsi="Arial" w:cs="Arial"/>
          <w:color w:val="000000" w:themeColor="text1"/>
          <w:sz w:val="22"/>
          <w:szCs w:val="22"/>
        </w:rPr>
        <w:t>with equal emphasis on the teaching of skills as of content.</w:t>
      </w:r>
      <w:r w:rsidR="000D1ADA" w:rsidRPr="007E22BE">
        <w:rPr>
          <w:rStyle w:val="FootnoteReference"/>
          <w:rFonts w:ascii="Arial" w:hAnsi="Arial" w:cs="Arial"/>
          <w:color w:val="000000" w:themeColor="text1"/>
          <w:sz w:val="22"/>
          <w:szCs w:val="22"/>
        </w:rPr>
        <w:footnoteReference w:id="24"/>
      </w:r>
      <w:r w:rsidR="000D1ADA" w:rsidRPr="007E22BE">
        <w:rPr>
          <w:rFonts w:ascii="Arial" w:hAnsi="Arial" w:cs="Arial"/>
          <w:bCs/>
          <w:color w:val="000000" w:themeColor="text1"/>
          <w:sz w:val="22"/>
          <w:szCs w:val="22"/>
        </w:rPr>
        <w:t xml:space="preserve"> I have seen active, social</w:t>
      </w:r>
      <w:r w:rsidR="000D1ADA" w:rsidRPr="007E22BE">
        <w:rPr>
          <w:rStyle w:val="FootnoteReference"/>
          <w:rFonts w:ascii="Arial" w:hAnsi="Arial" w:cs="Arial"/>
          <w:color w:val="000000" w:themeColor="text1"/>
          <w:sz w:val="22"/>
          <w:szCs w:val="22"/>
          <w:shd w:val="clear" w:color="auto" w:fill="FCFCFC"/>
        </w:rPr>
        <w:footnoteReference w:id="25"/>
      </w:r>
      <w:r w:rsidR="000D1ADA" w:rsidRPr="007E22BE">
        <w:rPr>
          <w:rFonts w:ascii="Arial" w:hAnsi="Arial" w:cs="Arial"/>
          <w:bCs/>
          <w:color w:val="000000" w:themeColor="text1"/>
          <w:sz w:val="22"/>
          <w:szCs w:val="22"/>
        </w:rPr>
        <w:t xml:space="preserve"> leadership embolden and train designers in discussing, </w:t>
      </w:r>
      <w:r w:rsidR="000D1ADA">
        <w:rPr>
          <w:rFonts w:ascii="Arial" w:hAnsi="Arial" w:cs="Arial"/>
          <w:bCs/>
          <w:color w:val="000000" w:themeColor="text1"/>
          <w:sz w:val="22"/>
          <w:szCs w:val="22"/>
        </w:rPr>
        <w:t xml:space="preserve">pitching, and </w:t>
      </w:r>
      <w:r w:rsidR="000D1ADA" w:rsidRPr="007E22BE">
        <w:rPr>
          <w:rFonts w:ascii="Arial" w:hAnsi="Arial" w:cs="Arial"/>
          <w:bCs/>
          <w:color w:val="000000" w:themeColor="text1"/>
          <w:sz w:val="22"/>
          <w:szCs w:val="22"/>
        </w:rPr>
        <w:t>collaborating</w:t>
      </w:r>
      <w:r w:rsidR="000D1ADA">
        <w:rPr>
          <w:rFonts w:ascii="Arial" w:hAnsi="Arial" w:cs="Arial"/>
          <w:bCs/>
          <w:color w:val="000000" w:themeColor="text1"/>
          <w:sz w:val="22"/>
          <w:szCs w:val="22"/>
        </w:rPr>
        <w:t xml:space="preserve"> on</w:t>
      </w:r>
      <w:r w:rsidR="000D1ADA" w:rsidRPr="007E22BE">
        <w:rPr>
          <w:rFonts w:ascii="Arial" w:hAnsi="Arial" w:cs="Arial"/>
          <w:bCs/>
          <w:color w:val="000000" w:themeColor="text1"/>
          <w:sz w:val="22"/>
          <w:szCs w:val="22"/>
        </w:rPr>
        <w:t xml:space="preserve"> ideas — each essential aspects of design practice.</w:t>
      </w:r>
      <w:r w:rsidR="000D1ADA" w:rsidRPr="007E22BE">
        <w:rPr>
          <w:rStyle w:val="FootnoteReference"/>
          <w:rFonts w:ascii="Arial" w:hAnsi="Arial" w:cs="Arial"/>
          <w:bCs/>
          <w:color w:val="000000" w:themeColor="text1"/>
          <w:sz w:val="22"/>
          <w:szCs w:val="22"/>
        </w:rPr>
        <w:footnoteReference w:id="26"/>
      </w:r>
    </w:p>
    <w:p w14:paraId="5C3431E4" w14:textId="77777777" w:rsidR="000D1ADA" w:rsidRPr="000D1ADA" w:rsidRDefault="000D1ADA" w:rsidP="00A345CE">
      <w:pPr>
        <w:pStyle w:val="NormalWeb"/>
        <w:shd w:val="clear" w:color="auto" w:fill="FFFFFF"/>
        <w:rPr>
          <w:rFonts w:ascii="Arial" w:hAnsi="Arial" w:cs="Arial"/>
          <w:bCs/>
          <w:i/>
          <w:iCs/>
          <w:color w:val="000000" w:themeColor="text1"/>
          <w:sz w:val="22"/>
          <w:szCs w:val="22"/>
        </w:rPr>
      </w:pPr>
      <w:r w:rsidRPr="000D1ADA">
        <w:rPr>
          <w:rFonts w:ascii="Arial" w:hAnsi="Arial" w:cs="Arial"/>
          <w:bCs/>
          <w:i/>
          <w:iCs/>
          <w:color w:val="000000" w:themeColor="text1"/>
          <w:sz w:val="22"/>
          <w:szCs w:val="22"/>
        </w:rPr>
        <w:t>Lectures:</w:t>
      </w:r>
    </w:p>
    <w:p w14:paraId="1AFA6AFB" w14:textId="596AD5F0" w:rsidR="000D1ADA" w:rsidRPr="000D1ADA" w:rsidRDefault="00A345CE" w:rsidP="00A345CE">
      <w:pPr>
        <w:pStyle w:val="NormalWeb"/>
        <w:shd w:val="clear" w:color="auto" w:fill="FFFFFF"/>
        <w:rPr>
          <w:rFonts w:ascii="Arial" w:hAnsi="Arial" w:cs="Arial"/>
          <w:color w:val="000000" w:themeColor="text1"/>
          <w:sz w:val="22"/>
          <w:szCs w:val="22"/>
        </w:rPr>
      </w:pPr>
      <w:r w:rsidRPr="007E22BE">
        <w:rPr>
          <w:rFonts w:ascii="Arial" w:hAnsi="Arial" w:cs="Arial"/>
          <w:bCs/>
          <w:color w:val="000000" w:themeColor="text1"/>
          <w:sz w:val="22"/>
          <w:szCs w:val="22"/>
        </w:rPr>
        <w:t>Whether I am running a lecture or workshop,</w:t>
      </w:r>
      <w:r w:rsidRPr="007E22BE">
        <w:rPr>
          <w:rStyle w:val="FootnoteReference"/>
          <w:rFonts w:ascii="Arial" w:hAnsi="Arial" w:cs="Arial"/>
          <w:bCs/>
          <w:color w:val="000000" w:themeColor="text1"/>
          <w:sz w:val="22"/>
          <w:szCs w:val="22"/>
        </w:rPr>
        <w:footnoteReference w:id="27"/>
      </w:r>
      <w:r w:rsidRPr="007E22BE">
        <w:rPr>
          <w:rFonts w:ascii="Arial" w:hAnsi="Arial" w:cs="Arial"/>
          <w:bCs/>
          <w:color w:val="000000" w:themeColor="text1"/>
          <w:sz w:val="22"/>
          <w:szCs w:val="22"/>
        </w:rPr>
        <w:t xml:space="preserve"> I encourage a lively and conversational</w:t>
      </w:r>
      <w:r w:rsidRPr="007E22BE">
        <w:rPr>
          <w:rStyle w:val="FootnoteReference"/>
          <w:rFonts w:ascii="Arial" w:hAnsi="Arial" w:cs="Arial"/>
          <w:bCs/>
          <w:color w:val="000000" w:themeColor="text1"/>
          <w:sz w:val="22"/>
          <w:szCs w:val="22"/>
        </w:rPr>
        <w:footnoteReference w:id="28"/>
      </w:r>
      <w:r w:rsidRPr="007E22BE">
        <w:rPr>
          <w:rFonts w:ascii="Arial" w:hAnsi="Arial" w:cs="Arial"/>
          <w:bCs/>
          <w:color w:val="000000" w:themeColor="text1"/>
          <w:sz w:val="22"/>
          <w:szCs w:val="22"/>
        </w:rPr>
        <w:t xml:space="preserve"> environment, inspiring the skills necessary for communicating and excelling in a design studio. During lectures I provide opportunities for students to talk to each other, share their </w:t>
      </w:r>
      <w:r w:rsidRPr="000D1ADA">
        <w:rPr>
          <w:rFonts w:ascii="Arial" w:hAnsi="Arial" w:cs="Arial"/>
          <w:bCs/>
          <w:color w:val="000000" w:themeColor="text1"/>
          <w:sz w:val="22"/>
          <w:szCs w:val="22"/>
        </w:rPr>
        <w:t xml:space="preserve">understandings, and devise questions, utilising Tanner’s </w:t>
      </w:r>
      <w:r w:rsidRPr="000D1ADA">
        <w:rPr>
          <w:rFonts w:ascii="Arial" w:hAnsi="Arial" w:cs="Arial"/>
          <w:bCs/>
          <w:i/>
          <w:iCs/>
          <w:color w:val="000000" w:themeColor="text1"/>
          <w:sz w:val="22"/>
          <w:szCs w:val="22"/>
        </w:rPr>
        <w:t>Think-Pair-Share</w:t>
      </w:r>
      <w:r w:rsidRPr="000D1ADA">
        <w:rPr>
          <w:rStyle w:val="FootnoteReference"/>
          <w:rFonts w:ascii="Arial" w:hAnsi="Arial" w:cs="Arial"/>
          <w:bCs/>
          <w:i/>
          <w:iCs/>
          <w:color w:val="000000" w:themeColor="text1"/>
          <w:sz w:val="22"/>
          <w:szCs w:val="22"/>
        </w:rPr>
        <w:footnoteReference w:id="29"/>
      </w:r>
      <w:r w:rsidRPr="000D1ADA">
        <w:rPr>
          <w:rFonts w:ascii="Arial" w:hAnsi="Arial" w:cs="Arial"/>
          <w:bCs/>
          <w:color w:val="000000" w:themeColor="text1"/>
          <w:sz w:val="22"/>
          <w:szCs w:val="22"/>
        </w:rPr>
        <w:t xml:space="preserve"> technique. </w:t>
      </w:r>
      <w:r w:rsidRPr="000D1ADA">
        <w:rPr>
          <w:rFonts w:ascii="Arial" w:hAnsi="Arial" w:cs="Arial"/>
          <w:bCs/>
          <w:i/>
          <w:iCs/>
          <w:color w:val="000000" w:themeColor="text1"/>
          <w:sz w:val="22"/>
          <w:szCs w:val="22"/>
        </w:rPr>
        <w:t>Think-Pair-Share</w:t>
      </w:r>
      <w:r w:rsidRPr="000D1ADA">
        <w:rPr>
          <w:rFonts w:ascii="Arial" w:hAnsi="Arial" w:cs="Arial"/>
          <w:bCs/>
          <w:color w:val="000000" w:themeColor="text1"/>
          <w:sz w:val="22"/>
          <w:szCs w:val="22"/>
        </w:rPr>
        <w:t xml:space="preserve"> mirrors many active elements of the design process, where students nurture their communication skills and make new connections synoptically.</w:t>
      </w:r>
      <w:r w:rsidRPr="000D1ADA">
        <w:rPr>
          <w:rFonts w:ascii="Arial" w:hAnsi="Arial" w:cs="Arial"/>
          <w:color w:val="000000" w:themeColor="text1"/>
          <w:sz w:val="22"/>
          <w:szCs w:val="22"/>
        </w:rPr>
        <w:t xml:space="preserve"> </w:t>
      </w:r>
    </w:p>
    <w:p w14:paraId="76A037C7" w14:textId="77777777" w:rsidR="000D1ADA" w:rsidRPr="000D1ADA" w:rsidRDefault="000D1ADA" w:rsidP="00A345CE">
      <w:pPr>
        <w:pStyle w:val="NormalWeb"/>
        <w:shd w:val="clear" w:color="auto" w:fill="FFFFFF"/>
        <w:rPr>
          <w:rFonts w:ascii="Arial" w:hAnsi="Arial" w:cs="Arial"/>
          <w:i/>
          <w:iCs/>
          <w:color w:val="000000" w:themeColor="text1"/>
          <w:sz w:val="22"/>
          <w:szCs w:val="22"/>
        </w:rPr>
      </w:pPr>
      <w:r w:rsidRPr="000D1ADA">
        <w:rPr>
          <w:rFonts w:ascii="Arial" w:hAnsi="Arial" w:cs="Arial"/>
          <w:i/>
          <w:iCs/>
          <w:color w:val="000000" w:themeColor="text1"/>
          <w:sz w:val="22"/>
          <w:szCs w:val="22"/>
        </w:rPr>
        <w:t>Practical workshops:</w:t>
      </w:r>
    </w:p>
    <w:p w14:paraId="1CC8C36E" w14:textId="77777777" w:rsidR="000D1ADA" w:rsidRPr="000D1ADA" w:rsidRDefault="000D1ADA" w:rsidP="00A345CE">
      <w:pPr>
        <w:pStyle w:val="NormalWeb"/>
        <w:shd w:val="clear" w:color="auto" w:fill="FFFFFF"/>
        <w:rPr>
          <w:rFonts w:ascii="Arial" w:hAnsi="Arial" w:cs="Arial"/>
          <w:bCs/>
          <w:color w:val="000000" w:themeColor="text1"/>
          <w:sz w:val="22"/>
          <w:szCs w:val="22"/>
        </w:rPr>
      </w:pPr>
      <w:r w:rsidRPr="000D1ADA">
        <w:rPr>
          <w:rFonts w:ascii="Arial" w:hAnsi="Arial" w:cs="Arial"/>
          <w:color w:val="000000" w:themeColor="text1"/>
          <w:sz w:val="22"/>
          <w:szCs w:val="22"/>
        </w:rPr>
        <w:t>Practical workshops mostly begin with me asking the students to re-cap (thus re-activate) what they learned in their previous sessions, before briefing the students with a task. Tasks differ in format and content from session to session, and involve a range of techniques, including whole-class and structured group work, guided learning and individual activity.</w:t>
      </w:r>
      <w:r w:rsidRPr="000D1ADA">
        <w:rPr>
          <w:rFonts w:ascii="Arial" w:hAnsi="Arial" w:cs="Arial"/>
          <w:color w:val="000000" w:themeColor="text1"/>
          <w:sz w:val="22"/>
          <w:szCs w:val="22"/>
        </w:rPr>
        <w:t xml:space="preserve"> </w:t>
      </w:r>
      <w:r w:rsidR="00A345CE" w:rsidRPr="000D1ADA">
        <w:rPr>
          <w:rFonts w:ascii="Arial" w:hAnsi="Arial" w:cs="Arial"/>
          <w:bCs/>
          <w:color w:val="000000" w:themeColor="text1"/>
          <w:sz w:val="22"/>
          <w:szCs w:val="22"/>
        </w:rPr>
        <w:t>In practical workshops, I o</w:t>
      </w:r>
      <w:r w:rsidR="00A345CE" w:rsidRPr="000D1ADA">
        <w:rPr>
          <w:rFonts w:ascii="Arial" w:hAnsi="Arial" w:cs="Arial"/>
          <w:color w:val="000000" w:themeColor="text1"/>
          <w:sz w:val="22"/>
          <w:szCs w:val="22"/>
        </w:rPr>
        <w:t>ften circulate, assessing progress and responding to queries</w:t>
      </w:r>
      <w:r w:rsidR="00A345CE" w:rsidRPr="000D1ADA">
        <w:rPr>
          <w:rFonts w:ascii="Arial" w:hAnsi="Arial" w:cs="Arial"/>
          <w:bCs/>
          <w:color w:val="000000" w:themeColor="text1"/>
          <w:sz w:val="22"/>
          <w:szCs w:val="22"/>
        </w:rPr>
        <w:t>. Joining students who seem quiet or unproductive,</w:t>
      </w:r>
      <w:r w:rsidR="00A345CE" w:rsidRPr="000D1ADA">
        <w:rPr>
          <w:rStyle w:val="FootnoteReference"/>
          <w:rFonts w:ascii="Arial" w:hAnsi="Arial" w:cs="Arial"/>
          <w:bCs/>
          <w:color w:val="000000" w:themeColor="text1"/>
          <w:sz w:val="22"/>
          <w:szCs w:val="22"/>
        </w:rPr>
        <w:footnoteReference w:id="30"/>
      </w:r>
      <w:r w:rsidR="00A345CE" w:rsidRPr="000D1ADA">
        <w:rPr>
          <w:rFonts w:ascii="Arial" w:hAnsi="Arial" w:cs="Arial"/>
          <w:bCs/>
          <w:color w:val="000000" w:themeColor="text1"/>
          <w:sz w:val="22"/>
          <w:szCs w:val="22"/>
        </w:rPr>
        <w:t xml:space="preserve"> I encourage them to share their ideas with a partner. I have seen students realise their ideas are </w:t>
      </w:r>
      <w:proofErr w:type="gramStart"/>
      <w:r w:rsidR="00A345CE" w:rsidRPr="000D1ADA">
        <w:rPr>
          <w:rFonts w:ascii="Arial" w:hAnsi="Arial" w:cs="Arial"/>
          <w:bCs/>
          <w:color w:val="000000" w:themeColor="text1"/>
          <w:sz w:val="22"/>
          <w:szCs w:val="22"/>
        </w:rPr>
        <w:t>valuable, and</w:t>
      </w:r>
      <w:proofErr w:type="gramEnd"/>
      <w:r w:rsidR="00A345CE" w:rsidRPr="000D1ADA">
        <w:rPr>
          <w:rFonts w:ascii="Arial" w:hAnsi="Arial" w:cs="Arial"/>
          <w:bCs/>
          <w:color w:val="000000" w:themeColor="text1"/>
          <w:sz w:val="22"/>
          <w:szCs w:val="22"/>
        </w:rPr>
        <w:t xml:space="preserve"> grow in confidence</w:t>
      </w:r>
      <w:r w:rsidR="00A345CE" w:rsidRPr="000D1ADA">
        <w:rPr>
          <w:rStyle w:val="FootnoteReference"/>
          <w:rFonts w:ascii="Arial" w:hAnsi="Arial" w:cs="Arial"/>
          <w:bCs/>
          <w:color w:val="000000" w:themeColor="text1"/>
          <w:sz w:val="22"/>
          <w:szCs w:val="22"/>
        </w:rPr>
        <w:footnoteReference w:id="31"/>
      </w:r>
      <w:r w:rsidR="00A345CE" w:rsidRPr="000D1ADA">
        <w:rPr>
          <w:rFonts w:ascii="Arial" w:hAnsi="Arial" w:cs="Arial"/>
          <w:bCs/>
          <w:color w:val="000000" w:themeColor="text1"/>
          <w:sz w:val="22"/>
          <w:szCs w:val="22"/>
        </w:rPr>
        <w:t xml:space="preserve"> by sharing in this low-pressure, peer-to-peer manner.</w:t>
      </w:r>
    </w:p>
    <w:p w14:paraId="163B1A52" w14:textId="0219370F" w:rsidR="00A345CE" w:rsidRPr="007E22BE" w:rsidRDefault="000D1ADA" w:rsidP="00A345CE">
      <w:pPr>
        <w:pStyle w:val="NormalWeb"/>
        <w:shd w:val="clear" w:color="auto" w:fill="FFFFFF"/>
        <w:rPr>
          <w:rFonts w:ascii="Arial" w:hAnsi="Arial" w:cs="Arial"/>
          <w:bCs/>
          <w:color w:val="000000" w:themeColor="text1"/>
          <w:sz w:val="22"/>
          <w:szCs w:val="22"/>
        </w:rPr>
      </w:pPr>
      <w:r w:rsidRPr="000D1ADA">
        <w:rPr>
          <w:rFonts w:ascii="Arial" w:hAnsi="Arial" w:cs="Arial"/>
          <w:bCs/>
          <w:i/>
          <w:iCs/>
          <w:color w:val="000000" w:themeColor="text1"/>
          <w:sz w:val="22"/>
          <w:szCs w:val="22"/>
        </w:rPr>
        <w:lastRenderedPageBreak/>
        <w:t>Discussing learning and re</w:t>
      </w:r>
      <w:r>
        <w:rPr>
          <w:rFonts w:ascii="Arial" w:hAnsi="Arial" w:cs="Arial"/>
          <w:bCs/>
          <w:i/>
          <w:iCs/>
          <w:color w:val="000000" w:themeColor="text1"/>
          <w:sz w:val="22"/>
          <w:szCs w:val="22"/>
        </w:rPr>
        <w:t>sponsive</w:t>
      </w:r>
      <w:r w:rsidRPr="000D1ADA">
        <w:rPr>
          <w:rFonts w:ascii="Arial" w:hAnsi="Arial" w:cs="Arial"/>
          <w:bCs/>
          <w:i/>
          <w:iCs/>
          <w:color w:val="000000" w:themeColor="text1"/>
          <w:sz w:val="22"/>
          <w:szCs w:val="22"/>
        </w:rPr>
        <w:t xml:space="preserve"> planning/teaching:</w:t>
      </w:r>
      <w:r w:rsidR="00A345CE" w:rsidRPr="000D1ADA">
        <w:rPr>
          <w:rFonts w:ascii="Arial" w:hAnsi="Arial" w:cs="Arial"/>
          <w:bCs/>
          <w:i/>
          <w:iCs/>
          <w:color w:val="000000" w:themeColor="text1"/>
          <w:sz w:val="22"/>
          <w:szCs w:val="22"/>
        </w:rPr>
        <w:br/>
      </w:r>
      <w:r w:rsidR="00A345CE" w:rsidRPr="000D1ADA">
        <w:rPr>
          <w:rFonts w:ascii="Arial" w:hAnsi="Arial" w:cs="Arial"/>
          <w:bCs/>
          <w:i/>
          <w:iCs/>
          <w:color w:val="000000" w:themeColor="text1"/>
          <w:sz w:val="22"/>
          <w:szCs w:val="22"/>
        </w:rPr>
        <w:br/>
      </w:r>
      <w:r w:rsidR="00A345CE" w:rsidRPr="000D1ADA">
        <w:rPr>
          <w:rFonts w:ascii="Arial" w:hAnsi="Arial" w:cs="Arial"/>
          <w:bCs/>
          <w:color w:val="000000" w:themeColor="text1"/>
          <w:sz w:val="22"/>
          <w:szCs w:val="22"/>
        </w:rPr>
        <w:t>Building confidence in students’ ability to speak about their</w:t>
      </w:r>
      <w:r w:rsidR="00A345CE" w:rsidRPr="007E22BE">
        <w:rPr>
          <w:rFonts w:ascii="Arial" w:hAnsi="Arial" w:cs="Arial"/>
          <w:bCs/>
          <w:color w:val="000000" w:themeColor="text1"/>
          <w:sz w:val="22"/>
          <w:szCs w:val="22"/>
        </w:rPr>
        <w:t xml:space="preserve"> work encourages them to maintain an active dialogue with the discipline, learning</w:t>
      </w:r>
      <w:r w:rsidR="00A345CE" w:rsidRPr="007E22BE">
        <w:rPr>
          <w:rStyle w:val="FootnoteReference"/>
          <w:rFonts w:ascii="Arial" w:hAnsi="Arial" w:cs="Arial"/>
          <w:bCs/>
          <w:color w:val="000000" w:themeColor="text1"/>
          <w:sz w:val="22"/>
          <w:szCs w:val="22"/>
        </w:rPr>
        <w:footnoteReference w:id="32"/>
      </w:r>
      <w:r w:rsidR="00A345CE" w:rsidRPr="007E22BE">
        <w:rPr>
          <w:rFonts w:ascii="Arial" w:hAnsi="Arial" w:cs="Arial"/>
          <w:bCs/>
          <w:color w:val="000000" w:themeColor="text1"/>
          <w:sz w:val="22"/>
          <w:szCs w:val="22"/>
        </w:rPr>
        <w:t xml:space="preserve"> from other practitioners long after graduation.</w:t>
      </w:r>
      <w:r w:rsidR="00A345CE" w:rsidRPr="007E22BE">
        <w:rPr>
          <w:rStyle w:val="FootnoteReference"/>
          <w:rFonts w:ascii="Arial" w:hAnsi="Arial" w:cs="Arial"/>
          <w:bCs/>
          <w:color w:val="000000" w:themeColor="text1"/>
          <w:sz w:val="22"/>
          <w:szCs w:val="22"/>
        </w:rPr>
        <w:footnoteReference w:id="33"/>
      </w:r>
      <w:r w:rsidR="00A345CE" w:rsidRPr="007E22BE">
        <w:rPr>
          <w:rFonts w:ascii="Arial" w:hAnsi="Arial" w:cs="Arial"/>
          <w:bCs/>
          <w:color w:val="000000" w:themeColor="text1"/>
          <w:sz w:val="22"/>
          <w:szCs w:val="22"/>
        </w:rPr>
        <w:t xml:space="preserve"> Towards the end of a recent lecture on semiotic theory, a </w:t>
      </w:r>
      <w:r w:rsidR="00A345CE" w:rsidRPr="007E22BE">
        <w:rPr>
          <w:rFonts w:ascii="Arial" w:hAnsi="Arial" w:cs="Arial"/>
          <w:bCs/>
          <w:i/>
          <w:iCs/>
          <w:color w:val="000000" w:themeColor="text1"/>
          <w:sz w:val="22"/>
          <w:szCs w:val="22"/>
        </w:rPr>
        <w:t xml:space="preserve">Think-Pair-Share </w:t>
      </w:r>
      <w:r w:rsidR="00A345CE" w:rsidRPr="007E22BE">
        <w:rPr>
          <w:rFonts w:ascii="Arial" w:hAnsi="Arial" w:cs="Arial"/>
          <w:bCs/>
          <w:color w:val="000000" w:themeColor="text1"/>
          <w:sz w:val="22"/>
          <w:szCs w:val="22"/>
        </w:rPr>
        <w:t>activity revealed students were still struggling wi</w:t>
      </w:r>
      <w:r w:rsidR="00A345CE" w:rsidRPr="007E22BE">
        <w:rPr>
          <w:rFonts w:ascii="Arial" w:hAnsi="Arial" w:cs="Arial"/>
          <w:sz w:val="22"/>
          <w:szCs w:val="22"/>
        </w:rPr>
        <w:t>th</w:t>
      </w:r>
      <w:r w:rsidR="00A345CE" w:rsidRPr="007E22BE">
        <w:rPr>
          <w:rFonts w:ascii="Arial" w:hAnsi="Arial" w:cs="Arial"/>
          <w:bCs/>
          <w:color w:val="000000" w:themeColor="text1"/>
          <w:sz w:val="22"/>
          <w:szCs w:val="22"/>
        </w:rPr>
        <w:t xml:space="preserve"> the content — here, I observed students becoming more articulate in voicing questions through active learning.</w:t>
      </w:r>
      <w:r w:rsidR="00A345CE" w:rsidRPr="007E22BE">
        <w:rPr>
          <w:rStyle w:val="FootnoteReference"/>
          <w:rFonts w:ascii="Arial" w:hAnsi="Arial" w:cs="Arial"/>
          <w:bCs/>
          <w:color w:val="000000" w:themeColor="text1"/>
          <w:sz w:val="22"/>
          <w:szCs w:val="22"/>
        </w:rPr>
        <w:footnoteReference w:id="34"/>
      </w:r>
      <w:r w:rsidR="00A345CE" w:rsidRPr="007E22BE">
        <w:rPr>
          <w:rFonts w:ascii="Arial" w:hAnsi="Arial" w:cs="Arial"/>
          <w:color w:val="000000" w:themeColor="text1"/>
          <w:sz w:val="22"/>
          <w:szCs w:val="22"/>
        </w:rPr>
        <w:t xml:space="preserve"> </w:t>
      </w:r>
      <w:r w:rsidR="00A345CE" w:rsidRPr="007E22BE">
        <w:rPr>
          <w:rFonts w:ascii="Arial" w:hAnsi="Arial" w:cs="Arial"/>
          <w:bCs/>
          <w:color w:val="000000" w:themeColor="text1"/>
          <w:sz w:val="22"/>
          <w:szCs w:val="22"/>
        </w:rPr>
        <w:t xml:space="preserve">As a result, I </w:t>
      </w:r>
      <w:r>
        <w:rPr>
          <w:rFonts w:ascii="Arial" w:hAnsi="Arial" w:cs="Arial"/>
          <w:bCs/>
          <w:color w:val="000000" w:themeColor="text1"/>
          <w:sz w:val="22"/>
          <w:szCs w:val="22"/>
        </w:rPr>
        <w:t>planned</w:t>
      </w:r>
      <w:r w:rsidR="00A345CE" w:rsidRPr="007E22BE">
        <w:rPr>
          <w:rFonts w:ascii="Arial" w:hAnsi="Arial" w:cs="Arial"/>
          <w:bCs/>
          <w:color w:val="000000" w:themeColor="text1"/>
          <w:sz w:val="22"/>
          <w:szCs w:val="22"/>
        </w:rPr>
        <w:t xml:space="preserve"> an additional lecture on semiotic terminologies. I ensured this lecture was exceedingly ‘active’,</w:t>
      </w:r>
      <w:r w:rsidR="00A345CE" w:rsidRPr="007E22BE">
        <w:rPr>
          <w:rStyle w:val="FootnoteReference"/>
          <w:rFonts w:ascii="Arial" w:hAnsi="Arial" w:cs="Arial"/>
          <w:bCs/>
          <w:color w:val="000000" w:themeColor="text1"/>
          <w:sz w:val="22"/>
          <w:szCs w:val="22"/>
        </w:rPr>
        <w:footnoteReference w:id="35"/>
      </w:r>
      <w:r w:rsidR="00A345CE" w:rsidRPr="007E22BE">
        <w:rPr>
          <w:rFonts w:ascii="Arial" w:hAnsi="Arial" w:cs="Arial"/>
          <w:bCs/>
          <w:color w:val="000000" w:themeColor="text1"/>
          <w:sz w:val="22"/>
          <w:szCs w:val="22"/>
        </w:rPr>
        <w:t xml:space="preserve"> asking the students to come prepared with their own</w:t>
      </w:r>
      <w:r w:rsidR="00A345CE" w:rsidRPr="007E22BE">
        <w:rPr>
          <w:rStyle w:val="FootnoteReference"/>
          <w:rFonts w:ascii="Arial" w:hAnsi="Arial" w:cs="Arial"/>
          <w:bCs/>
          <w:color w:val="000000" w:themeColor="text1"/>
          <w:sz w:val="22"/>
          <w:szCs w:val="22"/>
        </w:rPr>
        <w:footnoteReference w:id="36"/>
      </w:r>
      <w:r w:rsidR="00A345CE" w:rsidRPr="007E22BE">
        <w:rPr>
          <w:rFonts w:ascii="Arial" w:hAnsi="Arial" w:cs="Arial"/>
          <w:bCs/>
          <w:color w:val="000000" w:themeColor="text1"/>
          <w:sz w:val="22"/>
          <w:szCs w:val="22"/>
        </w:rPr>
        <w:t xml:space="preserve"> media examples for us to break down.</w:t>
      </w:r>
      <w:r w:rsidR="00A345CE" w:rsidRPr="007E22BE">
        <w:rPr>
          <w:rFonts w:ascii="Arial" w:hAnsi="Arial" w:cs="Arial"/>
          <w:color w:val="000000" w:themeColor="text1"/>
          <w:sz w:val="22"/>
          <w:szCs w:val="22"/>
        </w:rPr>
        <w:t xml:space="preserve"> </w:t>
      </w:r>
      <w:r w:rsidR="00A345CE" w:rsidRPr="007E22BE">
        <w:rPr>
          <w:rFonts w:ascii="Arial" w:hAnsi="Arial" w:cs="Arial"/>
          <w:bCs/>
          <w:color w:val="000000" w:themeColor="text1"/>
          <w:sz w:val="22"/>
          <w:szCs w:val="22"/>
        </w:rPr>
        <w:t xml:space="preserve">Students approached me afterwards remarking on how helpful this was, including this quote: </w:t>
      </w:r>
      <w:r w:rsidR="00A345CE" w:rsidRPr="007E22BE">
        <w:rPr>
          <w:rFonts w:ascii="Arial" w:hAnsi="Arial" w:cs="Arial"/>
          <w:bCs/>
          <w:i/>
          <w:iCs/>
          <w:color w:val="000000" w:themeColor="text1"/>
          <w:sz w:val="22"/>
          <w:szCs w:val="22"/>
        </w:rPr>
        <w:t>“T</w:t>
      </w:r>
      <w:r w:rsidR="00A345CE" w:rsidRPr="007E22BE">
        <w:rPr>
          <w:rFonts w:ascii="Arial" w:hAnsi="Arial" w:cs="Arial"/>
          <w:i/>
          <w:iCs/>
          <w:color w:val="000000" w:themeColor="text1"/>
          <w:sz w:val="22"/>
          <w:szCs w:val="22"/>
        </w:rPr>
        <w:t>hank you […] for the clarification and the breakdown of each question! That has given me an insight into what is expected [in our own designs]”.</w:t>
      </w:r>
      <w:r w:rsidR="00A345CE" w:rsidRPr="007E22BE">
        <w:rPr>
          <w:rStyle w:val="FootnoteReference"/>
          <w:rFonts w:ascii="Arial" w:hAnsi="Arial" w:cs="Arial"/>
          <w:i/>
          <w:iCs/>
          <w:color w:val="000000" w:themeColor="text1"/>
          <w:sz w:val="22"/>
          <w:szCs w:val="22"/>
        </w:rPr>
        <w:footnoteReference w:id="37"/>
      </w:r>
    </w:p>
    <w:p w14:paraId="479E9B4D" w14:textId="0EBD0097" w:rsidR="00C70090" w:rsidRP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References</w:t>
      </w:r>
    </w:p>
    <w:p w14:paraId="03CC5935" w14:textId="1ED81701" w:rsidR="00C70090" w:rsidRDefault="00C70090" w:rsidP="00C70090">
      <w:pPr>
        <w:rPr>
          <w:rFonts w:ascii="Arial" w:eastAsia="Times New Roman" w:hAnsi="Arial" w:cs="Arial"/>
          <w:b/>
          <w:bCs/>
          <w:color w:val="101010"/>
          <w:sz w:val="22"/>
          <w:szCs w:val="22"/>
          <w:lang w:eastAsia="en-GB"/>
        </w:rPr>
      </w:pPr>
    </w:p>
    <w:p w14:paraId="64523032" w14:textId="77777777"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Aubrey, K and Riley, A, (2016) </w:t>
      </w:r>
      <w:r w:rsidRPr="002E750D">
        <w:rPr>
          <w:rFonts w:ascii="Arial" w:hAnsi="Arial" w:cs="Arial"/>
          <w:i/>
          <w:iCs/>
          <w:color w:val="000000" w:themeColor="text1"/>
          <w:sz w:val="22"/>
          <w:szCs w:val="22"/>
        </w:rPr>
        <w:t>Understanding and Using Educational Theories</w:t>
      </w:r>
      <w:r w:rsidRPr="002E750D">
        <w:rPr>
          <w:rFonts w:ascii="Arial" w:hAnsi="Arial" w:cs="Arial"/>
          <w:color w:val="000000" w:themeColor="text1"/>
          <w:sz w:val="22"/>
          <w:szCs w:val="22"/>
        </w:rPr>
        <w:t xml:space="preserve"> (London: Sage) p.185</w:t>
      </w:r>
    </w:p>
    <w:p w14:paraId="400FD617" w14:textId="77777777"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shd w:val="clear" w:color="auto" w:fill="FCFCFC"/>
        </w:rPr>
        <w:t>Bandura, A. (1977). </w:t>
      </w:r>
      <w:r w:rsidRPr="002E750D">
        <w:rPr>
          <w:rFonts w:ascii="Arial" w:hAnsi="Arial" w:cs="Arial"/>
          <w:i/>
          <w:iCs/>
          <w:color w:val="000000" w:themeColor="text1"/>
          <w:sz w:val="22"/>
          <w:szCs w:val="22"/>
        </w:rPr>
        <w:t>Social learning theory</w:t>
      </w:r>
      <w:r w:rsidRPr="002E750D">
        <w:rPr>
          <w:rFonts w:ascii="Arial" w:hAnsi="Arial" w:cs="Arial"/>
          <w:color w:val="000000" w:themeColor="text1"/>
          <w:sz w:val="22"/>
          <w:szCs w:val="22"/>
          <w:shd w:val="clear" w:color="auto" w:fill="FCFCFC"/>
        </w:rPr>
        <w:t>. New Jersey: Prentice Hall.</w:t>
      </w:r>
    </w:p>
    <w:p w14:paraId="3A9507B9" w14:textId="77777777"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Freire, P. (1970) </w:t>
      </w:r>
      <w:r w:rsidRPr="002E750D">
        <w:rPr>
          <w:rFonts w:ascii="Arial" w:hAnsi="Arial" w:cs="Arial"/>
          <w:i/>
          <w:iCs/>
          <w:color w:val="000000" w:themeColor="text1"/>
          <w:sz w:val="22"/>
          <w:szCs w:val="22"/>
        </w:rPr>
        <w:t>Pedagogy of the Oppressed</w:t>
      </w:r>
      <w:r w:rsidRPr="002E750D">
        <w:rPr>
          <w:rFonts w:ascii="Arial" w:hAnsi="Arial" w:cs="Arial"/>
          <w:color w:val="000000" w:themeColor="text1"/>
          <w:sz w:val="22"/>
          <w:szCs w:val="22"/>
        </w:rPr>
        <w:t>, Penguin Classics (re-published 2017)</w:t>
      </w:r>
    </w:p>
    <w:p w14:paraId="0256161C" w14:textId="55A16EA8" w:rsidR="000D1ADA" w:rsidRPr="002E750D" w:rsidRDefault="000D1ADA" w:rsidP="002E750D">
      <w:pPr>
        <w:pStyle w:val="ListParagraph"/>
        <w:numPr>
          <w:ilvl w:val="0"/>
          <w:numId w:val="4"/>
        </w:numPr>
        <w:rPr>
          <w:rFonts w:ascii="Arial" w:hAnsi="Arial" w:cs="Arial"/>
          <w:b/>
          <w:bCs/>
          <w:color w:val="101010"/>
          <w:sz w:val="22"/>
          <w:szCs w:val="22"/>
        </w:rPr>
      </w:pPr>
      <w:proofErr w:type="spellStart"/>
      <w:proofErr w:type="gramStart"/>
      <w:r w:rsidRPr="002E750D">
        <w:rPr>
          <w:rFonts w:ascii="Arial" w:hAnsi="Arial" w:cs="Arial"/>
          <w:color w:val="000000" w:themeColor="text1"/>
          <w:sz w:val="22"/>
          <w:szCs w:val="22"/>
        </w:rPr>
        <w:t>Fry,H</w:t>
      </w:r>
      <w:proofErr w:type="spellEnd"/>
      <w:r w:rsidRPr="002E750D">
        <w:rPr>
          <w:rFonts w:ascii="Arial" w:hAnsi="Arial" w:cs="Arial"/>
          <w:color w:val="000000" w:themeColor="text1"/>
          <w:sz w:val="22"/>
          <w:szCs w:val="22"/>
        </w:rPr>
        <w:t>.</w:t>
      </w:r>
      <w:proofErr w:type="gramEnd"/>
      <w:r w:rsidRPr="002E750D">
        <w:rPr>
          <w:rFonts w:ascii="Arial" w:hAnsi="Arial" w:cs="Arial"/>
          <w:color w:val="000000" w:themeColor="text1"/>
          <w:sz w:val="22"/>
          <w:szCs w:val="22"/>
        </w:rPr>
        <w:t xml:space="preserve">, </w:t>
      </w:r>
      <w:proofErr w:type="spellStart"/>
      <w:r w:rsidRPr="002E750D">
        <w:rPr>
          <w:rFonts w:ascii="Arial" w:hAnsi="Arial" w:cs="Arial"/>
          <w:color w:val="000000" w:themeColor="text1"/>
          <w:sz w:val="22"/>
          <w:szCs w:val="22"/>
        </w:rPr>
        <w:t>Ketteridge</w:t>
      </w:r>
      <w:proofErr w:type="spellEnd"/>
      <w:r w:rsidRPr="002E750D">
        <w:rPr>
          <w:rFonts w:ascii="Arial" w:hAnsi="Arial" w:cs="Arial"/>
          <w:color w:val="000000" w:themeColor="text1"/>
          <w:sz w:val="22"/>
          <w:szCs w:val="22"/>
        </w:rPr>
        <w:t xml:space="preserve">, S and Marshall, S, (2009) </w:t>
      </w:r>
      <w:r w:rsidRPr="002E750D">
        <w:rPr>
          <w:rFonts w:ascii="Arial" w:hAnsi="Arial" w:cs="Arial"/>
          <w:i/>
          <w:iCs/>
          <w:color w:val="000000" w:themeColor="text1"/>
          <w:sz w:val="22"/>
          <w:szCs w:val="22"/>
        </w:rPr>
        <w:t>A handbook for teaching and learning in</w:t>
      </w:r>
      <w:r w:rsidR="002E750D">
        <w:rPr>
          <w:rFonts w:ascii="Arial" w:hAnsi="Arial" w:cs="Arial"/>
          <w:i/>
          <w:iCs/>
          <w:color w:val="000000" w:themeColor="text1"/>
          <w:sz w:val="22"/>
          <w:szCs w:val="22"/>
        </w:rPr>
        <w:t xml:space="preserve"> </w:t>
      </w:r>
      <w:r w:rsidRPr="002E750D">
        <w:rPr>
          <w:rFonts w:ascii="Arial" w:hAnsi="Arial" w:cs="Arial"/>
          <w:i/>
          <w:iCs/>
          <w:color w:val="000000" w:themeColor="text1"/>
          <w:sz w:val="22"/>
          <w:szCs w:val="22"/>
        </w:rPr>
        <w:t>higher education</w:t>
      </w:r>
      <w:r w:rsidRPr="002E750D">
        <w:rPr>
          <w:rFonts w:ascii="Arial" w:hAnsi="Arial" w:cs="Arial"/>
          <w:color w:val="000000" w:themeColor="text1"/>
          <w:sz w:val="22"/>
          <w:szCs w:val="22"/>
        </w:rPr>
        <w:t xml:space="preserve">, </w:t>
      </w:r>
      <w:r w:rsidR="002E750D">
        <w:rPr>
          <w:rFonts w:ascii="Arial" w:hAnsi="Arial" w:cs="Arial"/>
          <w:color w:val="000000" w:themeColor="text1"/>
          <w:sz w:val="22"/>
          <w:szCs w:val="22"/>
        </w:rPr>
        <w:t>3rd ed</w:t>
      </w:r>
      <w:r w:rsidRPr="002E750D">
        <w:rPr>
          <w:rFonts w:ascii="Arial" w:hAnsi="Arial" w:cs="Arial"/>
          <w:color w:val="000000" w:themeColor="text1"/>
          <w:sz w:val="22"/>
          <w:szCs w:val="22"/>
        </w:rPr>
        <w:t>, Routledge, p.320</w:t>
      </w:r>
    </w:p>
    <w:p w14:paraId="3B9AD1BE" w14:textId="77777777"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Kennedy, G &amp; Welch, E (2019) </w:t>
      </w:r>
      <w:r w:rsidRPr="002E750D">
        <w:rPr>
          <w:rFonts w:ascii="Arial" w:hAnsi="Arial" w:cs="Arial"/>
          <w:i/>
          <w:iCs/>
          <w:color w:val="000000" w:themeColor="text1"/>
          <w:sz w:val="22"/>
          <w:szCs w:val="22"/>
        </w:rPr>
        <w:t>QAA Subject Benchmarking Statement – Art and Design</w:t>
      </w:r>
      <w:r w:rsidRPr="002E750D">
        <w:rPr>
          <w:rFonts w:ascii="Arial" w:hAnsi="Arial" w:cs="Arial"/>
          <w:color w:val="000000" w:themeColor="text1"/>
          <w:sz w:val="22"/>
          <w:szCs w:val="22"/>
        </w:rPr>
        <w:t>. p.10.</w:t>
      </w:r>
      <w:r w:rsidRPr="002E750D">
        <w:rPr>
          <w:rFonts w:ascii="Arial" w:hAnsi="Arial" w:cs="Arial"/>
          <w:color w:val="000000" w:themeColor="text1"/>
          <w:sz w:val="22"/>
          <w:szCs w:val="22"/>
        </w:rPr>
        <w:t xml:space="preserve"> </w:t>
      </w:r>
      <w:r w:rsidRPr="002E750D">
        <w:rPr>
          <w:rFonts w:ascii="Arial" w:hAnsi="Arial" w:cs="Arial"/>
          <w:color w:val="000000" w:themeColor="text1"/>
          <w:sz w:val="22"/>
          <w:szCs w:val="22"/>
        </w:rPr>
        <w:t xml:space="preserve">&lt;https://www.qaa.ac.uk/docs/qaa/subject-benchmark-statements/sbs-art-and-design-17.pdf?sfvrsn=71eef781_16&gt; Accessed April 2024 </w:t>
      </w:r>
    </w:p>
    <w:p w14:paraId="3D6D27E3" w14:textId="0B127F4E"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King’s Learning Institute, </w:t>
      </w:r>
      <w:r w:rsidRPr="002E750D">
        <w:rPr>
          <w:rFonts w:ascii="Arial" w:hAnsi="Arial" w:cs="Arial"/>
          <w:i/>
          <w:iCs/>
          <w:color w:val="000000" w:themeColor="text1"/>
          <w:sz w:val="22"/>
          <w:szCs w:val="22"/>
        </w:rPr>
        <w:t>7 ways to engage students in lectures</w:t>
      </w:r>
      <w:r w:rsidRPr="002E750D">
        <w:rPr>
          <w:rFonts w:ascii="Arial" w:hAnsi="Arial" w:cs="Arial"/>
          <w:color w:val="000000" w:themeColor="text1"/>
          <w:sz w:val="22"/>
          <w:szCs w:val="22"/>
        </w:rPr>
        <w:t>, &lt;</w:t>
      </w:r>
      <w:hyperlink r:id="rId10" w:history="1">
        <w:r w:rsidRPr="002E750D">
          <w:rPr>
            <w:rStyle w:val="Hyperlink"/>
            <w:rFonts w:ascii="Arial" w:hAnsi="Arial" w:cs="Arial"/>
            <w:color w:val="000000" w:themeColor="text1"/>
            <w:sz w:val="22"/>
            <w:szCs w:val="22"/>
          </w:rPr>
          <w:t>https://www.kcl.ac.uk/study-legacy/learningteaching/learning-and-teaching-support/quickguides/kcl-qg/dl/7ways-engage-students-lectures.pdf</w:t>
        </w:r>
      </w:hyperlink>
      <w:r w:rsidRPr="002E750D">
        <w:rPr>
          <w:rFonts w:ascii="Arial" w:hAnsi="Arial" w:cs="Arial"/>
          <w:color w:val="000000" w:themeColor="text1"/>
          <w:sz w:val="22"/>
          <w:szCs w:val="22"/>
        </w:rPr>
        <w:t xml:space="preserve">&gt; Accessed </w:t>
      </w:r>
      <w:r w:rsidRPr="002E750D">
        <w:rPr>
          <w:rFonts w:ascii="Arial" w:hAnsi="Arial" w:cs="Arial"/>
          <w:color w:val="000000" w:themeColor="text1"/>
          <w:sz w:val="22"/>
          <w:szCs w:val="22"/>
        </w:rPr>
        <w:t>April 2024</w:t>
      </w:r>
    </w:p>
    <w:p w14:paraId="1FA01359" w14:textId="77777777"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König, K (2014) </w:t>
      </w:r>
      <w:r w:rsidRPr="002E750D">
        <w:rPr>
          <w:rFonts w:ascii="Arial" w:hAnsi="Arial" w:cs="Arial"/>
          <w:i/>
          <w:iCs/>
          <w:color w:val="000000" w:themeColor="text1"/>
          <w:sz w:val="22"/>
          <w:szCs w:val="22"/>
        </w:rPr>
        <w:t>Teaching and Learning as Performing Arts</w:t>
      </w:r>
      <w:r w:rsidRPr="002E750D">
        <w:rPr>
          <w:rFonts w:ascii="Arial" w:hAnsi="Arial" w:cs="Arial"/>
          <w:color w:val="000000" w:themeColor="text1"/>
          <w:sz w:val="22"/>
          <w:szCs w:val="22"/>
        </w:rPr>
        <w:t>, Occasional Papers</w:t>
      </w:r>
    </w:p>
    <w:p w14:paraId="5B12F5AD" w14:textId="77777777"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Manuel A. Vasquez (1998) </w:t>
      </w:r>
      <w:bdo w:val="ltr">
        <w:r w:rsidRPr="002E750D">
          <w:rPr>
            <w:rFonts w:ascii="Arial" w:hAnsi="Arial" w:cs="Arial"/>
            <w:i/>
            <w:iCs/>
            <w:color w:val="000000" w:themeColor="text1"/>
            <w:sz w:val="22"/>
            <w:szCs w:val="22"/>
          </w:rPr>
          <w:t>The Brazilian Popular Church and the Crisis of Modernity</w:t>
        </w:r>
        <w:bdo w:val="ltr">
          <w:r w:rsidRPr="002E750D">
            <w:rPr>
              <w:rFonts w:ascii="Arial" w:hAnsi="Arial" w:cs="Arial"/>
              <w:color w:val="000000" w:themeColor="text1"/>
              <w:sz w:val="22"/>
              <w:szCs w:val="22"/>
            </w:rPr>
            <w:t xml:space="preserve">, </w:t>
          </w:r>
          <w:r w:rsidRPr="002E750D">
            <w:rPr>
              <w:rFonts w:ascii="Arial" w:hAnsi="Arial" w:cs="Arial"/>
              <w:color w:val="000000" w:themeColor="text1"/>
              <w:sz w:val="22"/>
              <w:szCs w:val="22"/>
            </w:rPr>
            <w:t>‬</w:t>
          </w:r>
          <w:r w:rsidRPr="002E750D">
            <w:rPr>
              <w:rFonts w:ascii="Arial" w:hAnsi="Arial" w:cs="Arial"/>
              <w:color w:val="000000" w:themeColor="text1"/>
              <w:sz w:val="22"/>
              <w:szCs w:val="22"/>
            </w:rPr>
            <w:t>‬</w:t>
          </w:r>
          <w:r w:rsidRPr="002E750D">
            <w:rPr>
              <w:rFonts w:ascii="Arial" w:hAnsi="Arial" w:cs="Arial"/>
              <w:color w:val="000000" w:themeColor="text1"/>
              <w:sz w:val="22"/>
              <w:szCs w:val="22"/>
            </w:rPr>
            <w:t>‬The Press Syndicate of The University of Cambridge, p. 33</w:t>
          </w:r>
        </w:bdo>
      </w:bdo>
    </w:p>
    <w:p w14:paraId="0167DE78" w14:textId="77777777" w:rsidR="000D1ADA" w:rsidRPr="002E750D" w:rsidRDefault="000D1ADA" w:rsidP="002E750D">
      <w:pPr>
        <w:pStyle w:val="ListParagraph"/>
        <w:numPr>
          <w:ilvl w:val="0"/>
          <w:numId w:val="4"/>
        </w:numPr>
        <w:rPr>
          <w:rFonts w:ascii="Arial" w:hAnsi="Arial" w:cs="Arial"/>
          <w:color w:val="000000" w:themeColor="text1"/>
          <w:sz w:val="22"/>
          <w:szCs w:val="22"/>
        </w:rPr>
      </w:pPr>
      <w:r w:rsidRPr="002E750D">
        <w:rPr>
          <w:rFonts w:ascii="Arial" w:hAnsi="Arial" w:cs="Arial"/>
          <w:color w:val="000000" w:themeColor="text1"/>
          <w:sz w:val="22"/>
          <w:szCs w:val="22"/>
          <w:shd w:val="clear" w:color="auto" w:fill="FCFCFC"/>
        </w:rPr>
        <w:lastRenderedPageBreak/>
        <w:t xml:space="preserve">McLain, M. (2021) </w:t>
      </w:r>
      <w:r w:rsidRPr="002E750D">
        <w:rPr>
          <w:rFonts w:ascii="Arial" w:hAnsi="Arial" w:cs="Arial"/>
          <w:i/>
          <w:iCs/>
          <w:color w:val="000000" w:themeColor="text1"/>
          <w:sz w:val="22"/>
          <w:szCs w:val="22"/>
          <w:shd w:val="clear" w:color="auto" w:fill="FCFCFC"/>
        </w:rPr>
        <w:t>Developing perspectives on ‘the demonstration’ as a signature pedagogy in design and technology education</w:t>
      </w:r>
      <w:r w:rsidRPr="002E750D">
        <w:rPr>
          <w:rFonts w:ascii="Arial" w:hAnsi="Arial" w:cs="Arial"/>
          <w:color w:val="000000" w:themeColor="text1"/>
          <w:sz w:val="22"/>
          <w:szCs w:val="22"/>
          <w:shd w:val="clear" w:color="auto" w:fill="FCFCFC"/>
        </w:rPr>
        <w:t>. </w:t>
      </w:r>
      <w:r w:rsidRPr="002E750D">
        <w:rPr>
          <w:rFonts w:ascii="Arial" w:hAnsi="Arial" w:cs="Arial"/>
          <w:i/>
          <w:iCs/>
          <w:color w:val="000000" w:themeColor="text1"/>
          <w:sz w:val="22"/>
          <w:szCs w:val="22"/>
        </w:rPr>
        <w:t xml:space="preserve">Int J </w:t>
      </w:r>
      <w:proofErr w:type="spellStart"/>
      <w:r w:rsidRPr="002E750D">
        <w:rPr>
          <w:rFonts w:ascii="Arial" w:hAnsi="Arial" w:cs="Arial"/>
          <w:i/>
          <w:iCs/>
          <w:color w:val="000000" w:themeColor="text1"/>
          <w:sz w:val="22"/>
          <w:szCs w:val="22"/>
        </w:rPr>
        <w:t>Technol</w:t>
      </w:r>
      <w:proofErr w:type="spellEnd"/>
      <w:r w:rsidRPr="002E750D">
        <w:rPr>
          <w:rFonts w:ascii="Arial" w:hAnsi="Arial" w:cs="Arial"/>
          <w:i/>
          <w:iCs/>
          <w:color w:val="000000" w:themeColor="text1"/>
          <w:sz w:val="22"/>
          <w:szCs w:val="22"/>
        </w:rPr>
        <w:t xml:space="preserve"> Des </w:t>
      </w:r>
      <w:proofErr w:type="spellStart"/>
      <w:r w:rsidRPr="002E750D">
        <w:rPr>
          <w:rFonts w:ascii="Arial" w:hAnsi="Arial" w:cs="Arial"/>
          <w:i/>
          <w:iCs/>
          <w:color w:val="000000" w:themeColor="text1"/>
          <w:sz w:val="22"/>
          <w:szCs w:val="22"/>
        </w:rPr>
        <w:t>Educ</w:t>
      </w:r>
      <w:proofErr w:type="spellEnd"/>
      <w:r w:rsidRPr="002E750D">
        <w:rPr>
          <w:rFonts w:ascii="Arial" w:hAnsi="Arial" w:cs="Arial"/>
          <w:color w:val="000000" w:themeColor="text1"/>
          <w:sz w:val="22"/>
          <w:szCs w:val="22"/>
          <w:shd w:val="clear" w:color="auto" w:fill="FCFCFC"/>
        </w:rPr>
        <w:t> </w:t>
      </w:r>
      <w:r w:rsidRPr="002E750D">
        <w:rPr>
          <w:rFonts w:ascii="Arial" w:hAnsi="Arial" w:cs="Arial"/>
          <w:color w:val="000000" w:themeColor="text1"/>
          <w:sz w:val="22"/>
          <w:szCs w:val="22"/>
        </w:rPr>
        <w:t>31, </w:t>
      </w:r>
      <w:r w:rsidRPr="002E750D">
        <w:rPr>
          <w:rFonts w:ascii="Arial" w:hAnsi="Arial" w:cs="Arial"/>
          <w:color w:val="000000" w:themeColor="text1"/>
          <w:sz w:val="22"/>
          <w:szCs w:val="22"/>
          <w:shd w:val="clear" w:color="auto" w:fill="FCFCFC"/>
        </w:rPr>
        <w:t xml:space="preserve">3–26 (2021). &lt;https://doi.org/10.1007/s10798-019-09545-1&gt; Accessed </w:t>
      </w:r>
      <w:r w:rsidRPr="002E750D">
        <w:rPr>
          <w:rFonts w:ascii="Arial" w:hAnsi="Arial" w:cs="Arial"/>
          <w:color w:val="000000" w:themeColor="text1"/>
          <w:sz w:val="22"/>
          <w:szCs w:val="22"/>
          <w:shd w:val="clear" w:color="auto" w:fill="FCFCFC"/>
        </w:rPr>
        <w:t>April 2024</w:t>
      </w:r>
    </w:p>
    <w:p w14:paraId="08CE554C" w14:textId="77777777"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Michael W. Meyer, Don Norman (2020)</w:t>
      </w:r>
      <w:r w:rsidRPr="002E750D">
        <w:rPr>
          <w:rFonts w:ascii="Arial" w:hAnsi="Arial" w:cs="Arial"/>
          <w:i/>
          <w:iCs/>
          <w:color w:val="000000" w:themeColor="text1"/>
          <w:sz w:val="22"/>
          <w:szCs w:val="22"/>
        </w:rPr>
        <w:t xml:space="preserve"> Changing Design Education for the 21st Century</w:t>
      </w:r>
      <w:r w:rsidRPr="002E750D">
        <w:rPr>
          <w:rFonts w:ascii="Arial" w:hAnsi="Arial" w:cs="Arial"/>
          <w:color w:val="000000" w:themeColor="text1"/>
          <w:sz w:val="22"/>
          <w:szCs w:val="22"/>
        </w:rPr>
        <w:t xml:space="preserve">, She Ji: The Journal of </w:t>
      </w:r>
      <w:proofErr w:type="spellStart"/>
      <w:r w:rsidRPr="002E750D">
        <w:rPr>
          <w:rFonts w:ascii="Arial" w:hAnsi="Arial" w:cs="Arial"/>
          <w:color w:val="000000" w:themeColor="text1"/>
          <w:sz w:val="22"/>
          <w:szCs w:val="22"/>
        </w:rPr>
        <w:t>Design,Economics</w:t>
      </w:r>
      <w:proofErr w:type="spellEnd"/>
      <w:r w:rsidRPr="002E750D">
        <w:rPr>
          <w:rFonts w:ascii="Arial" w:hAnsi="Arial" w:cs="Arial"/>
          <w:color w:val="000000" w:themeColor="text1"/>
          <w:sz w:val="22"/>
          <w:szCs w:val="22"/>
        </w:rPr>
        <w:t>, and Innovation, Volume 6, Issue 1, p.14</w:t>
      </w:r>
      <w:r w:rsidRPr="002E750D">
        <w:rPr>
          <w:rFonts w:ascii="Arial" w:hAnsi="Arial" w:cs="Arial"/>
          <w:color w:val="000000" w:themeColor="text1"/>
          <w:sz w:val="22"/>
          <w:szCs w:val="22"/>
        </w:rPr>
        <w:t xml:space="preserve"> </w:t>
      </w:r>
      <w:r w:rsidRPr="002E750D">
        <w:rPr>
          <w:rFonts w:ascii="Arial" w:hAnsi="Arial" w:cs="Arial"/>
          <w:color w:val="000000" w:themeColor="text1"/>
          <w:sz w:val="22"/>
          <w:szCs w:val="22"/>
        </w:rPr>
        <w:t>&lt;</w:t>
      </w:r>
      <w:hyperlink r:id="rId11" w:history="1">
        <w:r w:rsidRPr="002E750D">
          <w:rPr>
            <w:rStyle w:val="Hyperlink"/>
            <w:rFonts w:ascii="Arial" w:hAnsi="Arial" w:cs="Arial"/>
            <w:color w:val="000000" w:themeColor="text1"/>
            <w:sz w:val="22"/>
            <w:szCs w:val="22"/>
          </w:rPr>
          <w:t>https://www.sciencedirect.com/science/article/pii/S2405872620300046</w:t>
        </w:r>
      </w:hyperlink>
      <w:r w:rsidRPr="002E750D">
        <w:rPr>
          <w:rFonts w:ascii="Arial" w:hAnsi="Arial" w:cs="Arial"/>
          <w:color w:val="000000" w:themeColor="text1"/>
          <w:sz w:val="22"/>
          <w:szCs w:val="22"/>
        </w:rPr>
        <w:t xml:space="preserve">&gt; Accessed </w:t>
      </w:r>
      <w:r w:rsidRPr="002E750D">
        <w:rPr>
          <w:rFonts w:ascii="Arial" w:hAnsi="Arial" w:cs="Arial"/>
          <w:color w:val="000000" w:themeColor="text1"/>
          <w:sz w:val="22"/>
          <w:szCs w:val="22"/>
        </w:rPr>
        <w:t>April 2024</w:t>
      </w:r>
    </w:p>
    <w:p w14:paraId="6EAB04D2" w14:textId="77777777"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Rogers, Carl (1981) </w:t>
      </w:r>
      <w:r w:rsidRPr="002E750D">
        <w:rPr>
          <w:rFonts w:ascii="Arial" w:hAnsi="Arial" w:cs="Arial"/>
          <w:i/>
          <w:iCs/>
          <w:color w:val="000000" w:themeColor="text1"/>
          <w:sz w:val="22"/>
          <w:szCs w:val="22"/>
        </w:rPr>
        <w:t>The Foundations of a Person-</w:t>
      </w:r>
      <w:proofErr w:type="spellStart"/>
      <w:r w:rsidRPr="002E750D">
        <w:rPr>
          <w:rFonts w:ascii="Arial" w:hAnsi="Arial" w:cs="Arial"/>
          <w:i/>
          <w:iCs/>
          <w:color w:val="000000" w:themeColor="text1"/>
          <w:sz w:val="22"/>
          <w:szCs w:val="22"/>
        </w:rPr>
        <w:t>centered</w:t>
      </w:r>
      <w:proofErr w:type="spellEnd"/>
      <w:r w:rsidRPr="002E750D">
        <w:rPr>
          <w:rFonts w:ascii="Arial" w:hAnsi="Arial" w:cs="Arial"/>
          <w:i/>
          <w:iCs/>
          <w:color w:val="000000" w:themeColor="text1"/>
          <w:sz w:val="22"/>
          <w:szCs w:val="22"/>
        </w:rPr>
        <w:t xml:space="preserve"> Approach</w:t>
      </w:r>
      <w:r w:rsidRPr="002E750D">
        <w:rPr>
          <w:rFonts w:ascii="Arial" w:hAnsi="Arial" w:cs="Arial"/>
          <w:color w:val="000000" w:themeColor="text1"/>
          <w:sz w:val="22"/>
          <w:szCs w:val="22"/>
        </w:rPr>
        <w:t>, Dialectics and Humanism, Volume 8, Issue 1, p. 5–16</w:t>
      </w:r>
    </w:p>
    <w:p w14:paraId="31E4EB2E" w14:textId="77777777" w:rsidR="000D1ADA" w:rsidRPr="002E750D" w:rsidRDefault="000D1ADA" w:rsidP="002E750D">
      <w:pPr>
        <w:pStyle w:val="ListParagraph"/>
        <w:numPr>
          <w:ilvl w:val="0"/>
          <w:numId w:val="4"/>
        </w:numPr>
        <w:rPr>
          <w:rFonts w:ascii="Arial" w:hAnsi="Arial" w:cs="Arial"/>
          <w:b/>
          <w:bCs/>
          <w:color w:val="101010"/>
          <w:sz w:val="22"/>
          <w:szCs w:val="22"/>
        </w:rPr>
      </w:pPr>
      <w:proofErr w:type="spellStart"/>
      <w:r w:rsidRPr="002E750D">
        <w:rPr>
          <w:rFonts w:ascii="Arial" w:hAnsi="Arial" w:cs="Arial"/>
          <w:color w:val="000000" w:themeColor="text1"/>
          <w:sz w:val="22"/>
          <w:szCs w:val="22"/>
        </w:rPr>
        <w:t>Rossatto</w:t>
      </w:r>
      <w:proofErr w:type="spellEnd"/>
      <w:r w:rsidRPr="002E750D">
        <w:rPr>
          <w:rFonts w:ascii="Arial" w:hAnsi="Arial" w:cs="Arial"/>
          <w:color w:val="000000" w:themeColor="text1"/>
          <w:sz w:val="22"/>
          <w:szCs w:val="22"/>
        </w:rPr>
        <w:t xml:space="preserve">, Cesar Augusto (2005) </w:t>
      </w:r>
      <w:r w:rsidRPr="002E750D">
        <w:rPr>
          <w:rFonts w:ascii="Arial" w:hAnsi="Arial" w:cs="Arial"/>
          <w:i/>
          <w:iCs/>
          <w:color w:val="000000" w:themeColor="text1"/>
          <w:sz w:val="22"/>
          <w:szCs w:val="22"/>
        </w:rPr>
        <w:t>Engaging Paulo Freire’s Pedagogy of Possibility: From Blind to Transformative Optimism</w:t>
      </w:r>
      <w:r w:rsidRPr="002E750D">
        <w:rPr>
          <w:rFonts w:ascii="Arial" w:hAnsi="Arial" w:cs="Arial"/>
          <w:color w:val="000000" w:themeColor="text1"/>
          <w:sz w:val="22"/>
          <w:szCs w:val="22"/>
        </w:rPr>
        <w:t>, Rowman &amp; Littlefield Publishers, Inc, p. 24</w:t>
      </w:r>
    </w:p>
    <w:p w14:paraId="361F21BF" w14:textId="77777777" w:rsidR="000D1ADA" w:rsidRPr="002E750D" w:rsidRDefault="000D1ADA" w:rsidP="002E750D">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Tanner, Kimberly (2014) </w:t>
      </w:r>
      <w:r w:rsidRPr="002E750D">
        <w:rPr>
          <w:rFonts w:ascii="Arial" w:hAnsi="Arial" w:cs="Arial"/>
          <w:i/>
          <w:iCs/>
          <w:color w:val="000000" w:themeColor="text1"/>
          <w:sz w:val="22"/>
          <w:szCs w:val="22"/>
        </w:rPr>
        <w:t>Think Pair Share</w:t>
      </w:r>
      <w:r w:rsidRPr="002E750D">
        <w:rPr>
          <w:rFonts w:ascii="Arial" w:hAnsi="Arial" w:cs="Arial"/>
          <w:color w:val="000000" w:themeColor="text1"/>
          <w:sz w:val="22"/>
          <w:szCs w:val="22"/>
        </w:rPr>
        <w:t xml:space="preserve"> &lt;https://www.ibiology.org/professional-development/think-pair-share/&gt; Accessed </w:t>
      </w:r>
      <w:r w:rsidRPr="002E750D">
        <w:rPr>
          <w:rFonts w:ascii="Arial" w:hAnsi="Arial" w:cs="Arial"/>
          <w:color w:val="000000" w:themeColor="text1"/>
          <w:sz w:val="22"/>
          <w:szCs w:val="22"/>
        </w:rPr>
        <w:t>April 2024</w:t>
      </w:r>
    </w:p>
    <w:p w14:paraId="635E74A7" w14:textId="77777777" w:rsidR="000D1ADA" w:rsidRPr="002E750D" w:rsidRDefault="000D1ADA" w:rsidP="000D1ADA">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Tanner, Kimberly (2017) </w:t>
      </w:r>
      <w:r w:rsidRPr="002E750D">
        <w:rPr>
          <w:rFonts w:ascii="Arial" w:hAnsi="Arial" w:cs="Arial"/>
          <w:i/>
          <w:iCs/>
          <w:color w:val="000000" w:themeColor="text1"/>
          <w:sz w:val="22"/>
          <w:szCs w:val="22"/>
        </w:rPr>
        <w:t>Structure Matters: Twenty-One Teaching Strategies to Promote Student Engagement and Cultivate Classroom Equity</w:t>
      </w:r>
      <w:r w:rsidRPr="002E750D">
        <w:rPr>
          <w:rFonts w:ascii="Arial" w:hAnsi="Arial" w:cs="Arial"/>
          <w:color w:val="000000" w:themeColor="text1"/>
          <w:sz w:val="22"/>
          <w:szCs w:val="22"/>
        </w:rPr>
        <w:t xml:space="preserve"> &lt;https://www.lifescied.org/doi/full/10.1187/cbe.13-06-0115&gt; Accessed </w:t>
      </w:r>
      <w:r w:rsidRPr="002E750D">
        <w:rPr>
          <w:rFonts w:ascii="Arial" w:hAnsi="Arial" w:cs="Arial"/>
          <w:color w:val="000000" w:themeColor="text1"/>
          <w:sz w:val="22"/>
          <w:szCs w:val="22"/>
        </w:rPr>
        <w:t>April 2024</w:t>
      </w:r>
    </w:p>
    <w:p w14:paraId="39AE0375" w14:textId="77777777" w:rsidR="000D1ADA" w:rsidRPr="002E750D" w:rsidRDefault="000D1ADA" w:rsidP="000D1ADA">
      <w:pPr>
        <w:pStyle w:val="ListParagraph"/>
        <w:numPr>
          <w:ilvl w:val="0"/>
          <w:numId w:val="4"/>
        </w:numPr>
        <w:rPr>
          <w:rFonts w:ascii="Arial" w:hAnsi="Arial" w:cs="Arial"/>
          <w:b/>
          <w:bCs/>
          <w:color w:val="101010"/>
          <w:sz w:val="22"/>
          <w:szCs w:val="22"/>
        </w:rPr>
      </w:pPr>
      <w:r w:rsidRPr="002E750D">
        <w:rPr>
          <w:rFonts w:ascii="Arial" w:hAnsi="Arial" w:cs="Arial"/>
          <w:color w:val="000000" w:themeColor="text1"/>
          <w:sz w:val="22"/>
          <w:szCs w:val="22"/>
        </w:rPr>
        <w:t xml:space="preserve">Walker, Anthony (2019) </w:t>
      </w:r>
      <w:r w:rsidRPr="002E750D">
        <w:rPr>
          <w:rFonts w:ascii="Arial" w:hAnsi="Arial" w:cs="Arial"/>
          <w:i/>
          <w:iCs/>
          <w:color w:val="000000" w:themeColor="text1"/>
          <w:sz w:val="22"/>
          <w:szCs w:val="22"/>
        </w:rPr>
        <w:t>Culturally Relevant Pedagogy, Identity, Presence, and Intentionality: A Brief Review of Literature</w:t>
      </w:r>
      <w:r w:rsidRPr="002E750D">
        <w:rPr>
          <w:rFonts w:ascii="Arial" w:hAnsi="Arial" w:cs="Arial"/>
          <w:color w:val="000000" w:themeColor="text1"/>
          <w:sz w:val="22"/>
          <w:szCs w:val="22"/>
        </w:rPr>
        <w:t>, Journal of Research Initiatives, Volume 4, Issue 3, p. 4</w:t>
      </w:r>
    </w:p>
    <w:p w14:paraId="1AE01147" w14:textId="77777777" w:rsidR="002E750D" w:rsidRDefault="002E750D">
      <w:pPr>
        <w:rPr>
          <w:rFonts w:ascii="Arial" w:eastAsia="Times New Roman" w:hAnsi="Arial" w:cs="Arial"/>
          <w:b/>
          <w:bCs/>
          <w:color w:val="101010"/>
          <w:sz w:val="22"/>
          <w:szCs w:val="22"/>
          <w:lang w:eastAsia="en-GB"/>
        </w:rPr>
      </w:pPr>
      <w:r>
        <w:rPr>
          <w:rFonts w:ascii="Arial" w:eastAsia="Times New Roman" w:hAnsi="Arial" w:cs="Arial"/>
          <w:b/>
          <w:bCs/>
          <w:color w:val="101010"/>
          <w:sz w:val="22"/>
          <w:szCs w:val="22"/>
          <w:lang w:eastAsia="en-GB"/>
        </w:rPr>
        <w:br w:type="page"/>
      </w:r>
    </w:p>
    <w:p w14:paraId="0E343B62" w14:textId="2D1F0A6F" w:rsidR="00C70090" w:rsidRPr="00A345CE" w:rsidRDefault="00C70090" w:rsidP="00C70090">
      <w:pPr>
        <w:spacing w:before="100" w:beforeAutospacing="1" w:after="100" w:afterAutospacing="1"/>
        <w:rPr>
          <w:rFonts w:ascii="Arial" w:eastAsia="Times New Roman" w:hAnsi="Arial" w:cs="Arial"/>
          <w:color w:val="92D050"/>
          <w:sz w:val="22"/>
          <w:szCs w:val="22"/>
          <w:lang w:eastAsia="en-GB"/>
        </w:rPr>
      </w:pPr>
      <w:r w:rsidRPr="00A345CE">
        <w:rPr>
          <w:rFonts w:ascii="Arial" w:hAnsi="Arial" w:cs="Arial"/>
          <w:color w:val="92D050"/>
          <w:sz w:val="22"/>
          <w:szCs w:val="22"/>
        </w:rPr>
        <w:lastRenderedPageBreak/>
        <w:t xml:space="preserve">Case Study </w:t>
      </w:r>
      <w:r w:rsidRPr="00A345CE">
        <w:rPr>
          <w:rFonts w:ascii="Arial" w:hAnsi="Arial" w:cs="Arial"/>
          <w:color w:val="92D050"/>
          <w:sz w:val="22"/>
          <w:szCs w:val="22"/>
        </w:rPr>
        <w:t>3</w:t>
      </w:r>
      <w:r w:rsidRPr="00A345CE">
        <w:rPr>
          <w:rFonts w:ascii="Arial" w:hAnsi="Arial" w:cs="Arial"/>
          <w:color w:val="92D050"/>
          <w:sz w:val="22"/>
          <w:szCs w:val="22"/>
        </w:rPr>
        <w:br/>
      </w:r>
      <w:r w:rsidRPr="00A345CE">
        <w:rPr>
          <w:rFonts w:ascii="Arial" w:eastAsia="Times New Roman" w:hAnsi="Arial" w:cs="Arial"/>
          <w:b/>
          <w:bCs/>
          <w:color w:val="92D050"/>
          <w:sz w:val="22"/>
          <w:szCs w:val="22"/>
          <w:lang w:eastAsia="en-GB"/>
        </w:rPr>
        <w:t>Assessing learning and exchanging feedback </w:t>
      </w:r>
      <w:r w:rsidRPr="00A345CE">
        <w:rPr>
          <w:rFonts w:ascii="Arial" w:eastAsia="Times New Roman" w:hAnsi="Arial" w:cs="Arial"/>
          <w:color w:val="92D050"/>
          <w:sz w:val="22"/>
          <w:szCs w:val="22"/>
          <w:lang w:eastAsia="en-GB"/>
        </w:rPr>
        <w:t>(A3, V3)</w:t>
      </w:r>
    </w:p>
    <w:p w14:paraId="04D6DEBE" w14:textId="77777777" w:rsidR="00C70090" w:rsidRPr="00C70090" w:rsidRDefault="00C70090" w:rsidP="00C70090">
      <w:pPr>
        <w:rPr>
          <w:rFonts w:ascii="Arial" w:eastAsia="Times New Roman" w:hAnsi="Arial" w:cs="Arial"/>
          <w:color w:val="101010"/>
          <w:sz w:val="22"/>
          <w:szCs w:val="22"/>
          <w:lang w:eastAsia="en-GB"/>
        </w:rPr>
      </w:pPr>
    </w:p>
    <w:p w14:paraId="422BE515" w14:textId="77777777" w:rsidR="00C70090" w:rsidRP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Contextual Background (50 words)</w:t>
      </w:r>
    </w:p>
    <w:p w14:paraId="29002A1A" w14:textId="65D07297" w:rsidR="00C70090" w:rsidRDefault="00C70090" w:rsidP="00C70090">
      <w:pPr>
        <w:rPr>
          <w:rFonts w:ascii="Arial" w:eastAsia="Times New Roman" w:hAnsi="Arial" w:cs="Arial"/>
          <w:b/>
          <w:bCs/>
          <w:color w:val="101010"/>
          <w:sz w:val="22"/>
          <w:szCs w:val="22"/>
          <w:lang w:eastAsia="en-GB"/>
        </w:rPr>
      </w:pPr>
    </w:p>
    <w:p w14:paraId="08C8EA51" w14:textId="4CC2781D" w:rsidR="000D1ADA" w:rsidRDefault="000D1ADA" w:rsidP="00C70090">
      <w:pPr>
        <w:rPr>
          <w:rFonts w:ascii="Arial" w:eastAsia="Times New Roman" w:hAnsi="Arial" w:cs="Arial"/>
          <w:b/>
          <w:bCs/>
          <w:color w:val="101010"/>
          <w:sz w:val="22"/>
          <w:szCs w:val="22"/>
          <w:lang w:eastAsia="en-GB"/>
        </w:rPr>
      </w:pPr>
      <w:r w:rsidRPr="007E22BE">
        <w:rPr>
          <w:rFonts w:ascii="Arial" w:hAnsi="Arial" w:cs="Arial"/>
          <w:sz w:val="22"/>
          <w:szCs w:val="22"/>
        </w:rPr>
        <w:t>Moving from FE studies to university</w:t>
      </w:r>
      <w:r>
        <w:rPr>
          <w:rFonts w:ascii="Arial" w:hAnsi="Arial" w:cs="Arial"/>
          <w:sz w:val="22"/>
          <w:szCs w:val="22"/>
        </w:rPr>
        <w:t xml:space="preserve"> assessments</w:t>
      </w:r>
      <w:r w:rsidRPr="007E22BE">
        <w:rPr>
          <w:rFonts w:ascii="Arial" w:hAnsi="Arial" w:cs="Arial"/>
          <w:sz w:val="22"/>
          <w:szCs w:val="22"/>
        </w:rPr>
        <w:t xml:space="preserve"> can be a difficult transition for students, as tasks become more individually speculative and </w:t>
      </w:r>
      <w:proofErr w:type="gramStart"/>
      <w:r w:rsidRPr="007E22BE">
        <w:rPr>
          <w:rFonts w:ascii="Arial" w:hAnsi="Arial" w:cs="Arial"/>
          <w:sz w:val="22"/>
          <w:szCs w:val="22"/>
        </w:rPr>
        <w:t>research-led</w:t>
      </w:r>
      <w:proofErr w:type="gramEnd"/>
      <w:r w:rsidRPr="007E22BE">
        <w:rPr>
          <w:rFonts w:ascii="Arial" w:hAnsi="Arial" w:cs="Arial"/>
          <w:sz w:val="22"/>
          <w:szCs w:val="22"/>
        </w:rPr>
        <w:t>.</w:t>
      </w:r>
      <w:r>
        <w:rPr>
          <w:rFonts w:ascii="Arial" w:eastAsia="Times New Roman" w:hAnsi="Arial" w:cs="Arial"/>
          <w:b/>
          <w:bCs/>
          <w:color w:val="101010"/>
          <w:sz w:val="22"/>
          <w:szCs w:val="22"/>
          <w:lang w:eastAsia="en-GB"/>
        </w:rPr>
        <w:t xml:space="preserve"> </w:t>
      </w:r>
      <w:r w:rsidRPr="007E22BE">
        <w:rPr>
          <w:rFonts w:ascii="Arial" w:hAnsi="Arial" w:cs="Arial"/>
          <w:sz w:val="22"/>
          <w:szCs w:val="22"/>
        </w:rPr>
        <w:t xml:space="preserve">Many students are </w:t>
      </w:r>
      <w:r>
        <w:rPr>
          <w:rFonts w:ascii="Arial" w:hAnsi="Arial" w:cs="Arial"/>
          <w:sz w:val="22"/>
          <w:szCs w:val="22"/>
        </w:rPr>
        <w:t>conscientiously</w:t>
      </w:r>
      <w:r w:rsidRPr="007E22BE">
        <w:rPr>
          <w:rFonts w:ascii="Arial" w:hAnsi="Arial" w:cs="Arial"/>
          <w:sz w:val="22"/>
          <w:szCs w:val="22"/>
        </w:rPr>
        <w:t xml:space="preserve"> seeking the ‘right’ answer to their work</w:t>
      </w:r>
      <w:r>
        <w:rPr>
          <w:rFonts w:ascii="Arial" w:hAnsi="Arial" w:cs="Arial"/>
          <w:sz w:val="22"/>
          <w:szCs w:val="22"/>
        </w:rPr>
        <w:t>, sometimes to a degree that can cause stress</w:t>
      </w:r>
      <w:r w:rsidRPr="007E22BE">
        <w:rPr>
          <w:rFonts w:ascii="Arial" w:hAnsi="Arial" w:cs="Arial"/>
          <w:sz w:val="22"/>
          <w:szCs w:val="22"/>
        </w:rPr>
        <w:t xml:space="preserve">. </w:t>
      </w:r>
      <w:r w:rsidR="00AB104B">
        <w:rPr>
          <w:rFonts w:ascii="Arial" w:hAnsi="Arial" w:cs="Arial"/>
          <w:sz w:val="22"/>
          <w:szCs w:val="22"/>
        </w:rPr>
        <w:t xml:space="preserve">On the other hand, some students can struggle to think outside of their individual artistic practice and to meet the University’s Learning Outcomes. </w:t>
      </w:r>
      <w:r>
        <w:rPr>
          <w:rFonts w:ascii="Arial" w:hAnsi="Arial" w:cs="Arial"/>
          <w:sz w:val="22"/>
          <w:szCs w:val="22"/>
        </w:rPr>
        <w:t>Learning to find these answers through testing and communication can be imperative in developing skills in art and design.</w:t>
      </w:r>
    </w:p>
    <w:p w14:paraId="065BE843" w14:textId="77777777" w:rsidR="00C70090" w:rsidRPr="00C70090" w:rsidRDefault="00C70090" w:rsidP="00C70090">
      <w:pPr>
        <w:rPr>
          <w:rFonts w:ascii="Arial" w:eastAsia="Times New Roman" w:hAnsi="Arial" w:cs="Arial"/>
          <w:b/>
          <w:bCs/>
          <w:color w:val="101010"/>
          <w:sz w:val="22"/>
          <w:szCs w:val="22"/>
          <w:lang w:eastAsia="en-GB"/>
        </w:rPr>
      </w:pPr>
    </w:p>
    <w:p w14:paraId="0EEA0A64" w14:textId="77777777" w:rsidR="00C70090" w:rsidRP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Evaluation (100 words)</w:t>
      </w:r>
    </w:p>
    <w:p w14:paraId="439D4CB5" w14:textId="7EFDD6EB" w:rsidR="00C70090" w:rsidRDefault="00C70090" w:rsidP="00C70090">
      <w:pPr>
        <w:rPr>
          <w:rFonts w:ascii="Arial" w:eastAsia="Times New Roman" w:hAnsi="Arial" w:cs="Arial"/>
          <w:b/>
          <w:bCs/>
          <w:color w:val="101010"/>
          <w:sz w:val="22"/>
          <w:szCs w:val="22"/>
          <w:lang w:eastAsia="en-GB"/>
        </w:rPr>
      </w:pPr>
    </w:p>
    <w:p w14:paraId="6FEAA8D3" w14:textId="77777777" w:rsidR="005F4FB0" w:rsidRPr="005F4FB0" w:rsidRDefault="005F4FB0" w:rsidP="000D1ADA">
      <w:pPr>
        <w:rPr>
          <w:rFonts w:ascii="Arial" w:hAnsi="Arial" w:cs="Arial"/>
          <w:i/>
          <w:iCs/>
          <w:sz w:val="22"/>
          <w:szCs w:val="22"/>
        </w:rPr>
      </w:pPr>
      <w:r w:rsidRPr="005F4FB0">
        <w:rPr>
          <w:rFonts w:ascii="Arial" w:hAnsi="Arial" w:cs="Arial"/>
          <w:i/>
          <w:iCs/>
          <w:sz w:val="22"/>
          <w:szCs w:val="22"/>
        </w:rPr>
        <w:t>Strategies:</w:t>
      </w:r>
    </w:p>
    <w:p w14:paraId="0D06495D" w14:textId="77777777" w:rsidR="005F4FB0" w:rsidRDefault="005F4FB0" w:rsidP="000D1ADA">
      <w:pPr>
        <w:rPr>
          <w:rFonts w:ascii="Arial" w:hAnsi="Arial" w:cs="Arial"/>
          <w:sz w:val="22"/>
          <w:szCs w:val="22"/>
        </w:rPr>
      </w:pPr>
    </w:p>
    <w:p w14:paraId="6ADC718F" w14:textId="185B98EC" w:rsidR="000D1ADA" w:rsidRPr="000D1ADA" w:rsidRDefault="000D1ADA" w:rsidP="000D1ADA">
      <w:pPr>
        <w:rPr>
          <w:rFonts w:ascii="Arial" w:eastAsia="Times New Roman" w:hAnsi="Arial" w:cs="Arial"/>
          <w:b/>
          <w:bCs/>
          <w:color w:val="101010"/>
          <w:sz w:val="22"/>
          <w:szCs w:val="22"/>
          <w:lang w:eastAsia="en-GB"/>
        </w:rPr>
      </w:pPr>
      <w:r>
        <w:rPr>
          <w:rFonts w:ascii="Arial" w:hAnsi="Arial" w:cs="Arial"/>
          <w:sz w:val="22"/>
          <w:szCs w:val="22"/>
        </w:rPr>
        <w:t>My</w:t>
      </w:r>
      <w:r w:rsidRPr="007E22BE">
        <w:rPr>
          <w:rFonts w:ascii="Arial" w:hAnsi="Arial" w:cs="Arial"/>
          <w:sz w:val="22"/>
          <w:szCs w:val="22"/>
        </w:rPr>
        <w:t xml:space="preserve"> priority </w:t>
      </w:r>
      <w:r>
        <w:rPr>
          <w:rFonts w:ascii="Arial" w:hAnsi="Arial" w:cs="Arial"/>
          <w:sz w:val="22"/>
          <w:szCs w:val="22"/>
        </w:rPr>
        <w:t xml:space="preserve">within assessment and facilitating the exchange of feedback </w:t>
      </w:r>
      <w:r w:rsidRPr="007E22BE">
        <w:rPr>
          <w:rFonts w:ascii="Arial" w:hAnsi="Arial" w:cs="Arial"/>
          <w:sz w:val="22"/>
          <w:szCs w:val="22"/>
        </w:rPr>
        <w:t>is to build students’ awareness of the intentions behind their work</w:t>
      </w:r>
      <w:r>
        <w:rPr>
          <w:rFonts w:ascii="Arial" w:hAnsi="Arial" w:cs="Arial"/>
          <w:sz w:val="22"/>
          <w:szCs w:val="22"/>
        </w:rPr>
        <w:t xml:space="preserve"> and decision making</w:t>
      </w:r>
      <w:r w:rsidRPr="007E22BE">
        <w:rPr>
          <w:rFonts w:ascii="Arial" w:hAnsi="Arial" w:cs="Arial"/>
          <w:sz w:val="22"/>
          <w:szCs w:val="22"/>
        </w:rPr>
        <w:t xml:space="preserve">, guiding them towards the development of personal outcomes. From undergraduate to postgraduate assessment, I encourage students to be experimental, inquisitive, and to embrace </w:t>
      </w:r>
      <w:r>
        <w:rPr>
          <w:rFonts w:ascii="Arial" w:hAnsi="Arial" w:cs="Arial"/>
          <w:sz w:val="22"/>
          <w:szCs w:val="22"/>
        </w:rPr>
        <w:t>individual interpretation</w:t>
      </w:r>
      <w:r w:rsidRPr="007E22BE">
        <w:rPr>
          <w:rFonts w:ascii="Arial" w:hAnsi="Arial" w:cs="Arial"/>
          <w:sz w:val="22"/>
          <w:szCs w:val="22"/>
        </w:rPr>
        <w:t xml:space="preserve"> as an elemental part of their creative process, using reflection</w:t>
      </w:r>
      <w:r w:rsidRPr="007E22BE">
        <w:rPr>
          <w:rStyle w:val="FootnoteReference"/>
          <w:rFonts w:ascii="Arial" w:hAnsi="Arial" w:cs="Arial"/>
          <w:color w:val="000000" w:themeColor="text1"/>
          <w:sz w:val="22"/>
          <w:szCs w:val="22"/>
        </w:rPr>
        <w:footnoteReference w:id="38"/>
      </w:r>
      <w:r>
        <w:rPr>
          <w:rFonts w:ascii="Arial" w:hAnsi="Arial" w:cs="Arial"/>
          <w:sz w:val="22"/>
          <w:szCs w:val="22"/>
        </w:rPr>
        <w:t xml:space="preserve"> </w:t>
      </w:r>
      <w:r w:rsidRPr="007E22BE">
        <w:rPr>
          <w:rFonts w:ascii="Arial" w:hAnsi="Arial" w:cs="Arial"/>
          <w:sz w:val="22"/>
          <w:szCs w:val="22"/>
        </w:rPr>
        <w:t>to analyse their ongoing learning.</w:t>
      </w:r>
    </w:p>
    <w:p w14:paraId="25FD5AC9" w14:textId="77777777" w:rsidR="000D1ADA" w:rsidRPr="007E22BE" w:rsidRDefault="000D1ADA" w:rsidP="000D1ADA">
      <w:pPr>
        <w:autoSpaceDE w:val="0"/>
        <w:autoSpaceDN w:val="0"/>
        <w:adjustRightInd w:val="0"/>
        <w:rPr>
          <w:rFonts w:ascii="Arial" w:hAnsi="Arial" w:cs="Arial"/>
          <w:sz w:val="22"/>
          <w:szCs w:val="22"/>
        </w:rPr>
      </w:pPr>
    </w:p>
    <w:p w14:paraId="4E6A5D27" w14:textId="77777777" w:rsidR="005F4FB0" w:rsidRPr="005F4FB0" w:rsidRDefault="005F4FB0" w:rsidP="000D1ADA">
      <w:pPr>
        <w:rPr>
          <w:rFonts w:ascii="Arial" w:hAnsi="Arial" w:cs="Arial"/>
          <w:i/>
          <w:iCs/>
          <w:color w:val="000000" w:themeColor="text1"/>
          <w:sz w:val="22"/>
          <w:szCs w:val="22"/>
        </w:rPr>
      </w:pPr>
      <w:r w:rsidRPr="005F4FB0">
        <w:rPr>
          <w:rFonts w:ascii="Arial" w:hAnsi="Arial" w:cs="Arial"/>
          <w:i/>
          <w:iCs/>
          <w:color w:val="000000" w:themeColor="text1"/>
          <w:sz w:val="22"/>
          <w:szCs w:val="22"/>
        </w:rPr>
        <w:t>Challenges:</w:t>
      </w:r>
    </w:p>
    <w:p w14:paraId="336CC205" w14:textId="77777777" w:rsidR="005F4FB0" w:rsidRDefault="005F4FB0" w:rsidP="000D1ADA">
      <w:pPr>
        <w:rPr>
          <w:rFonts w:ascii="Arial" w:hAnsi="Arial" w:cs="Arial"/>
          <w:color w:val="000000" w:themeColor="text1"/>
          <w:sz w:val="22"/>
          <w:szCs w:val="22"/>
        </w:rPr>
      </w:pPr>
    </w:p>
    <w:p w14:paraId="039090CA" w14:textId="61848199" w:rsidR="000D1ADA" w:rsidRPr="000D1ADA" w:rsidRDefault="000D1ADA" w:rsidP="000D1ADA">
      <w:pPr>
        <w:rPr>
          <w:rFonts w:ascii="Times New Roman" w:eastAsia="Times New Roman" w:hAnsi="Times New Roman" w:cs="Times New Roman"/>
          <w:lang w:eastAsia="en-GB"/>
        </w:rPr>
      </w:pPr>
      <w:r>
        <w:rPr>
          <w:rFonts w:ascii="Arial" w:hAnsi="Arial" w:cs="Arial"/>
          <w:color w:val="000000" w:themeColor="text1"/>
          <w:sz w:val="22"/>
          <w:szCs w:val="22"/>
        </w:rPr>
        <w:t>Equally, o</w:t>
      </w:r>
      <w:r w:rsidRPr="007E22BE">
        <w:rPr>
          <w:rFonts w:ascii="Arial" w:hAnsi="Arial" w:cs="Arial"/>
          <w:color w:val="000000" w:themeColor="text1"/>
          <w:sz w:val="22"/>
          <w:szCs w:val="22"/>
        </w:rPr>
        <w:t>bserving transitions between Levels highlights the importance of developing feedback literacy</w:t>
      </w:r>
      <w:r>
        <w:rPr>
          <w:rFonts w:ascii="Arial" w:hAnsi="Arial" w:cs="Arial"/>
          <w:color w:val="000000" w:themeColor="text1"/>
          <w:sz w:val="22"/>
          <w:szCs w:val="22"/>
        </w:rPr>
        <w:t xml:space="preserve"> and ensuring development occurs at an appropriate standard</w:t>
      </w:r>
      <w:r w:rsidRPr="007E22BE">
        <w:rPr>
          <w:rFonts w:ascii="Arial" w:hAnsi="Arial" w:cs="Arial"/>
          <w:color w:val="000000" w:themeColor="text1"/>
          <w:sz w:val="22"/>
          <w:szCs w:val="22"/>
        </w:rPr>
        <w:t>.</w:t>
      </w:r>
      <w:r w:rsidRPr="007E22BE">
        <w:rPr>
          <w:rStyle w:val="FootnoteReference"/>
          <w:rFonts w:ascii="Arial" w:hAnsi="Arial" w:cs="Arial"/>
          <w:color w:val="000000" w:themeColor="text1"/>
          <w:sz w:val="22"/>
          <w:szCs w:val="22"/>
        </w:rPr>
        <w:footnoteReference w:id="39"/>
      </w:r>
      <w:r w:rsidRPr="007E22BE">
        <w:rPr>
          <w:rFonts w:ascii="Arial" w:hAnsi="Arial" w:cs="Arial"/>
          <w:color w:val="000000" w:themeColor="text1"/>
          <w:sz w:val="22"/>
          <w:szCs w:val="22"/>
        </w:rPr>
        <w:t xml:space="preserve"> The QAA Benchmarking statement for Art &amp; Design states</w:t>
      </w:r>
      <w:r>
        <w:rPr>
          <w:rFonts w:ascii="Arial" w:hAnsi="Arial" w:cs="Arial"/>
          <w:color w:val="000000" w:themeColor="text1"/>
          <w:sz w:val="22"/>
          <w:szCs w:val="22"/>
        </w:rPr>
        <w:t xml:space="preserve"> that </w:t>
      </w:r>
      <w:r w:rsidRPr="000D1ADA">
        <w:rPr>
          <w:rFonts w:ascii="Arial" w:hAnsi="Arial" w:cs="Arial"/>
          <w:i/>
          <w:iCs/>
          <w:color w:val="000000" w:themeColor="text1"/>
          <w:sz w:val="22"/>
          <w:szCs w:val="22"/>
        </w:rPr>
        <w:t>“</w:t>
      </w:r>
      <w:r w:rsidRPr="000D1ADA">
        <w:rPr>
          <w:rFonts w:ascii="Arial" w:eastAsia="Times New Roman" w:hAnsi="Arial" w:cs="Arial"/>
          <w:i/>
          <w:iCs/>
          <w:sz w:val="22"/>
          <w:szCs w:val="22"/>
          <w:lang w:eastAsia="en-GB"/>
        </w:rPr>
        <w:t>In learning about the contextual setting of their discipline(s), students also engage with appropriate related theories within global, historical/contemporary and cultural/environmental settings, which inform that context and add purpose to their activity.</w:t>
      </w:r>
      <w:r w:rsidRPr="000D1ADA">
        <w:rPr>
          <w:rFonts w:ascii="Arial" w:eastAsia="Times New Roman" w:hAnsi="Arial" w:cs="Arial"/>
          <w:i/>
          <w:iCs/>
          <w:sz w:val="22"/>
          <w:szCs w:val="22"/>
          <w:lang w:eastAsia="en-GB"/>
        </w:rPr>
        <w:t>”</w:t>
      </w:r>
      <w:r>
        <w:rPr>
          <w:rFonts w:ascii="Times New Roman" w:eastAsia="Times New Roman" w:hAnsi="Times New Roman" w:cs="Times New Roman"/>
          <w:lang w:eastAsia="en-GB"/>
        </w:rPr>
        <w:t xml:space="preserve"> </w:t>
      </w:r>
      <w:r w:rsidRPr="007E22BE">
        <w:rPr>
          <w:rStyle w:val="FootnoteReference"/>
          <w:rFonts w:ascii="Arial" w:hAnsi="Arial" w:cs="Arial"/>
          <w:color w:val="000000" w:themeColor="text1"/>
          <w:sz w:val="22"/>
          <w:szCs w:val="22"/>
        </w:rPr>
        <w:footnoteReference w:id="40"/>
      </w:r>
      <w:r w:rsidRPr="007E22BE">
        <w:rPr>
          <w:rFonts w:ascii="Arial" w:hAnsi="Arial" w:cs="Arial"/>
          <w:color w:val="000000" w:themeColor="text1"/>
          <w:sz w:val="22"/>
          <w:szCs w:val="22"/>
        </w:rPr>
        <w:t xml:space="preserve"> I endeavour to uphold this advice — </w:t>
      </w:r>
      <w:r>
        <w:rPr>
          <w:rFonts w:ascii="Arial" w:hAnsi="Arial" w:cs="Arial"/>
          <w:color w:val="000000" w:themeColor="text1"/>
          <w:sz w:val="22"/>
          <w:szCs w:val="22"/>
        </w:rPr>
        <w:t xml:space="preserve">both the celebration of academic standards and </w:t>
      </w:r>
      <w:r w:rsidRPr="007E22BE">
        <w:rPr>
          <w:rFonts w:ascii="Arial" w:hAnsi="Arial" w:cs="Arial"/>
          <w:color w:val="000000" w:themeColor="text1"/>
          <w:sz w:val="22"/>
          <w:szCs w:val="22"/>
        </w:rPr>
        <w:t xml:space="preserve">the demystification of academic language is something that continues to motivate me in being an inclusive educator. </w:t>
      </w:r>
    </w:p>
    <w:p w14:paraId="6B2AFA97" w14:textId="77777777" w:rsidR="000D1ADA" w:rsidRPr="00C70090" w:rsidRDefault="000D1ADA" w:rsidP="00C70090">
      <w:pPr>
        <w:rPr>
          <w:rFonts w:ascii="Arial" w:eastAsia="Times New Roman" w:hAnsi="Arial" w:cs="Arial"/>
          <w:b/>
          <w:bCs/>
          <w:color w:val="101010"/>
          <w:sz w:val="22"/>
          <w:szCs w:val="22"/>
          <w:lang w:eastAsia="en-GB"/>
        </w:rPr>
      </w:pPr>
    </w:p>
    <w:p w14:paraId="55BCBD0D" w14:textId="77777777" w:rsidR="00C70090" w:rsidRPr="00C70090" w:rsidRDefault="00C70090" w:rsidP="00C70090">
      <w:pPr>
        <w:rPr>
          <w:rFonts w:ascii="Arial" w:eastAsia="Times New Roman" w:hAnsi="Arial" w:cs="Arial"/>
          <w:b/>
          <w:bCs/>
          <w:color w:val="101010"/>
          <w:sz w:val="22"/>
          <w:szCs w:val="22"/>
          <w:lang w:eastAsia="en-GB"/>
        </w:rPr>
      </w:pPr>
      <w:r w:rsidRPr="00C70090">
        <w:rPr>
          <w:rFonts w:ascii="Arial" w:eastAsia="Times New Roman" w:hAnsi="Arial" w:cs="Arial"/>
          <w:b/>
          <w:bCs/>
          <w:color w:val="101010"/>
          <w:sz w:val="22"/>
          <w:szCs w:val="22"/>
          <w:lang w:eastAsia="en-GB"/>
        </w:rPr>
        <w:t>Moving Forward (350 words)</w:t>
      </w:r>
    </w:p>
    <w:p w14:paraId="44AD76D6" w14:textId="74EA8235" w:rsidR="00C70090" w:rsidRDefault="00C70090" w:rsidP="00C70090">
      <w:pPr>
        <w:rPr>
          <w:rFonts w:ascii="Arial" w:eastAsia="Times New Roman" w:hAnsi="Arial" w:cs="Arial"/>
          <w:b/>
          <w:bCs/>
          <w:color w:val="101010"/>
          <w:sz w:val="22"/>
          <w:szCs w:val="22"/>
          <w:lang w:eastAsia="en-GB"/>
        </w:rPr>
      </w:pPr>
    </w:p>
    <w:p w14:paraId="2E5098E4" w14:textId="77777777" w:rsidR="000D1ADA" w:rsidRPr="000D1ADA" w:rsidRDefault="000D1ADA" w:rsidP="000D1ADA">
      <w:pPr>
        <w:rPr>
          <w:rFonts w:ascii="Arial" w:hAnsi="Arial" w:cs="Arial"/>
          <w:i/>
          <w:iCs/>
          <w:color w:val="000000" w:themeColor="text1"/>
          <w:sz w:val="22"/>
          <w:szCs w:val="22"/>
        </w:rPr>
      </w:pPr>
      <w:r w:rsidRPr="000D1ADA">
        <w:rPr>
          <w:rFonts w:ascii="Arial" w:hAnsi="Arial" w:cs="Arial"/>
          <w:i/>
          <w:iCs/>
          <w:color w:val="000000" w:themeColor="text1"/>
          <w:sz w:val="22"/>
          <w:szCs w:val="22"/>
        </w:rPr>
        <w:t>Formative Assessment:</w:t>
      </w:r>
    </w:p>
    <w:p w14:paraId="36F4101A" w14:textId="77777777" w:rsidR="000D1ADA" w:rsidRDefault="000D1ADA" w:rsidP="000D1ADA">
      <w:pPr>
        <w:rPr>
          <w:rFonts w:ascii="Arial" w:hAnsi="Arial" w:cs="Arial"/>
          <w:color w:val="000000" w:themeColor="text1"/>
          <w:sz w:val="22"/>
          <w:szCs w:val="22"/>
        </w:rPr>
      </w:pPr>
    </w:p>
    <w:p w14:paraId="6A4E61BE" w14:textId="6FB76E80" w:rsidR="000D1ADA" w:rsidRPr="007E22BE" w:rsidRDefault="000D1ADA" w:rsidP="000D1ADA">
      <w:pPr>
        <w:rPr>
          <w:rFonts w:ascii="Arial" w:hAnsi="Arial" w:cs="Arial"/>
          <w:color w:val="FF0000"/>
          <w:sz w:val="22"/>
          <w:szCs w:val="22"/>
        </w:rPr>
      </w:pPr>
      <w:r>
        <w:rPr>
          <w:rFonts w:ascii="Arial" w:hAnsi="Arial" w:cs="Arial"/>
          <w:color w:val="000000" w:themeColor="text1"/>
          <w:sz w:val="22"/>
          <w:szCs w:val="22"/>
        </w:rPr>
        <w:t>We</w:t>
      </w:r>
      <w:r w:rsidRPr="007E22BE">
        <w:rPr>
          <w:rFonts w:ascii="Arial" w:hAnsi="Arial" w:cs="Arial"/>
          <w:color w:val="000000" w:themeColor="text1"/>
          <w:sz w:val="22"/>
          <w:szCs w:val="22"/>
        </w:rPr>
        <w:t xml:space="preserve"> implement Formative Assessment (FA) mid-term in the form of </w:t>
      </w:r>
      <w:r>
        <w:rPr>
          <w:rFonts w:ascii="Arial" w:hAnsi="Arial" w:cs="Arial"/>
          <w:color w:val="000000" w:themeColor="text1"/>
          <w:sz w:val="22"/>
          <w:szCs w:val="22"/>
        </w:rPr>
        <w:t xml:space="preserve">both </w:t>
      </w:r>
      <w:r w:rsidRPr="007E22BE">
        <w:rPr>
          <w:rFonts w:ascii="Arial" w:hAnsi="Arial" w:cs="Arial"/>
          <w:color w:val="000000" w:themeColor="text1"/>
          <w:sz w:val="22"/>
          <w:szCs w:val="22"/>
        </w:rPr>
        <w:t>group critique and 1-1 tutorials. Before these sessions, I brief the students in practical and effective ways of preparing their work for presentation (utilising/demonstrating software</w:t>
      </w:r>
      <w:r>
        <w:rPr>
          <w:rFonts w:ascii="Arial" w:hAnsi="Arial" w:cs="Arial"/>
          <w:color w:val="000000" w:themeColor="text1"/>
          <w:sz w:val="22"/>
          <w:szCs w:val="22"/>
        </w:rPr>
        <w:t xml:space="preserve"> skills as well as </w:t>
      </w:r>
      <w:r>
        <w:rPr>
          <w:rFonts w:ascii="Arial" w:hAnsi="Arial" w:cs="Arial"/>
          <w:color w:val="000000" w:themeColor="text1"/>
          <w:sz w:val="22"/>
          <w:szCs w:val="22"/>
        </w:rPr>
        <w:lastRenderedPageBreak/>
        <w:t>reflective skills</w:t>
      </w:r>
      <w:r w:rsidRPr="007E22BE">
        <w:rPr>
          <w:rFonts w:ascii="Arial" w:hAnsi="Arial" w:cs="Arial"/>
          <w:color w:val="000000" w:themeColor="text1"/>
          <w:sz w:val="22"/>
          <w:szCs w:val="22"/>
        </w:rPr>
        <w:t>), which is important for designers who are assessed on the visual, conceptual, and theoretical rigour of their work. During FA, students receive immediate verbal</w:t>
      </w:r>
      <w:r>
        <w:rPr>
          <w:rFonts w:ascii="Arial" w:hAnsi="Arial" w:cs="Arial"/>
          <w:color w:val="000000" w:themeColor="text1"/>
          <w:sz w:val="22"/>
          <w:szCs w:val="22"/>
        </w:rPr>
        <w:t>/casual written</w:t>
      </w:r>
      <w:r w:rsidRPr="007E22BE">
        <w:rPr>
          <w:rFonts w:ascii="Arial" w:hAnsi="Arial" w:cs="Arial"/>
          <w:color w:val="000000" w:themeColor="text1"/>
          <w:sz w:val="22"/>
          <w:szCs w:val="22"/>
        </w:rPr>
        <w:t xml:space="preserve"> feedback from their tutors and peers, encouraging a dialogue, </w:t>
      </w:r>
      <w:r w:rsidRPr="007E22BE">
        <w:rPr>
          <w:rFonts w:ascii="Arial" w:hAnsi="Arial" w:cs="Arial"/>
          <w:i/>
          <w:iCs/>
          <w:color w:val="000000" w:themeColor="text1"/>
          <w:sz w:val="22"/>
          <w:szCs w:val="22"/>
        </w:rPr>
        <w:t>‘reflection-on-action’</w:t>
      </w:r>
      <w:r w:rsidRPr="007E22BE">
        <w:rPr>
          <w:rFonts w:ascii="Arial" w:hAnsi="Arial" w:cs="Arial"/>
          <w:color w:val="000000" w:themeColor="text1"/>
          <w:sz w:val="22"/>
          <w:szCs w:val="22"/>
        </w:rPr>
        <w:t>,</w:t>
      </w:r>
      <w:r w:rsidRPr="007E22BE">
        <w:rPr>
          <w:rStyle w:val="FootnoteReference"/>
          <w:rFonts w:ascii="Arial" w:hAnsi="Arial" w:cs="Arial"/>
          <w:color w:val="000000" w:themeColor="text1"/>
          <w:sz w:val="22"/>
          <w:szCs w:val="22"/>
        </w:rPr>
        <w:footnoteReference w:id="41"/>
      </w:r>
      <w:r w:rsidRPr="007E22BE">
        <w:rPr>
          <w:rFonts w:ascii="Arial" w:hAnsi="Arial" w:cs="Arial"/>
          <w:color w:val="000000" w:themeColor="text1"/>
          <w:sz w:val="22"/>
          <w:szCs w:val="22"/>
        </w:rPr>
        <w:t xml:space="preserve"> and establishing professional expectations of presentation.</w:t>
      </w:r>
    </w:p>
    <w:p w14:paraId="5C08AC1C" w14:textId="77777777" w:rsidR="000D1ADA" w:rsidRPr="007E22BE" w:rsidRDefault="000D1ADA" w:rsidP="000D1ADA">
      <w:pPr>
        <w:rPr>
          <w:rFonts w:ascii="Arial" w:hAnsi="Arial" w:cs="Arial"/>
          <w:color w:val="FF0000"/>
          <w:sz w:val="22"/>
          <w:szCs w:val="22"/>
        </w:rPr>
      </w:pPr>
    </w:p>
    <w:p w14:paraId="53BF9233" w14:textId="5742E321" w:rsidR="000D1ADA" w:rsidRDefault="000D1ADA" w:rsidP="000D1ADA">
      <w:pPr>
        <w:autoSpaceDE w:val="0"/>
        <w:autoSpaceDN w:val="0"/>
        <w:adjustRightInd w:val="0"/>
        <w:rPr>
          <w:rFonts w:ascii="Arial" w:hAnsi="Arial" w:cs="Arial"/>
          <w:color w:val="FF0000"/>
          <w:sz w:val="22"/>
          <w:szCs w:val="22"/>
        </w:rPr>
      </w:pPr>
      <w:r w:rsidRPr="007E22BE">
        <w:rPr>
          <w:rFonts w:ascii="Arial" w:hAnsi="Arial" w:cs="Arial"/>
          <w:color w:val="000000" w:themeColor="text1"/>
          <w:sz w:val="22"/>
          <w:szCs w:val="22"/>
        </w:rPr>
        <w:t xml:space="preserve">Recently, the presentation of one student’s work revealed they were not using in-text citations throughout their essay. As </w:t>
      </w:r>
      <w:r>
        <w:rPr>
          <w:rFonts w:ascii="Arial" w:hAnsi="Arial" w:cs="Arial"/>
          <w:color w:val="000000" w:themeColor="text1"/>
          <w:sz w:val="22"/>
          <w:szCs w:val="22"/>
        </w:rPr>
        <w:t>FA acts as</w:t>
      </w:r>
      <w:r w:rsidRPr="007E22BE">
        <w:rPr>
          <w:rFonts w:ascii="Arial" w:hAnsi="Arial" w:cs="Arial"/>
          <w:color w:val="000000" w:themeColor="text1"/>
          <w:sz w:val="22"/>
          <w:szCs w:val="22"/>
        </w:rPr>
        <w:t xml:space="preserve"> a ‘soft-deadline’, it enabled </w:t>
      </w:r>
      <w:r>
        <w:rPr>
          <w:rFonts w:ascii="Arial" w:hAnsi="Arial" w:cs="Arial"/>
          <w:color w:val="000000" w:themeColor="text1"/>
          <w:sz w:val="22"/>
          <w:szCs w:val="22"/>
        </w:rPr>
        <w:t>both students and staff</w:t>
      </w:r>
      <w:r w:rsidRPr="007E22BE">
        <w:rPr>
          <w:rFonts w:ascii="Arial" w:hAnsi="Arial" w:cs="Arial"/>
          <w:color w:val="000000" w:themeColor="text1"/>
          <w:sz w:val="22"/>
          <w:szCs w:val="22"/>
        </w:rPr>
        <w:t xml:space="preserve"> to </w:t>
      </w:r>
      <w:r>
        <w:rPr>
          <w:rFonts w:ascii="Arial" w:hAnsi="Arial" w:cs="Arial"/>
          <w:color w:val="000000" w:themeColor="text1"/>
          <w:sz w:val="22"/>
          <w:szCs w:val="22"/>
        </w:rPr>
        <w:t xml:space="preserve">supportively </w:t>
      </w:r>
      <w:r w:rsidRPr="007E22BE">
        <w:rPr>
          <w:rFonts w:ascii="Arial" w:hAnsi="Arial" w:cs="Arial"/>
          <w:color w:val="000000" w:themeColor="text1"/>
          <w:sz w:val="22"/>
          <w:szCs w:val="22"/>
        </w:rPr>
        <w:t>advise on this ahead of assessment</w:t>
      </w:r>
      <w:r>
        <w:rPr>
          <w:rFonts w:ascii="Arial" w:hAnsi="Arial" w:cs="Arial"/>
          <w:color w:val="000000" w:themeColor="text1"/>
          <w:sz w:val="22"/>
          <w:szCs w:val="22"/>
        </w:rPr>
        <w:t>, re-affirming learning</w:t>
      </w:r>
      <w:r w:rsidRPr="007E22BE">
        <w:rPr>
          <w:rFonts w:ascii="Arial" w:hAnsi="Arial" w:cs="Arial"/>
          <w:color w:val="000000" w:themeColor="text1"/>
          <w:sz w:val="22"/>
          <w:szCs w:val="22"/>
        </w:rPr>
        <w:t xml:space="preserve">. The impact of FA sessions can be mapped here — in the end, the student handed in a correctly referenced essay, passing with an excellent grade. If the student hadn’t been offered the opportunity for feedback, the essay would have had to fail on the grounds of plagiarism, despite its creative rigour. This experience helped me to learn the importance of </w:t>
      </w:r>
      <w:r w:rsidRPr="007E22BE">
        <w:rPr>
          <w:rFonts w:ascii="Arial" w:hAnsi="Arial" w:cs="Arial"/>
          <w:sz w:val="22"/>
          <w:szCs w:val="22"/>
        </w:rPr>
        <w:t>clarifying formal areas of assessment, and how due consideration must be given in modules where an enthusiasm for creativity is communicated on the one hand, but the breaking down of academic standards is necessary on the other; insufficient onus on this can produce potentially damaging effects on the students, and on standards.</w:t>
      </w:r>
      <w:r w:rsidRPr="007E22BE">
        <w:rPr>
          <w:rStyle w:val="FootnoteReference"/>
          <w:rFonts w:ascii="Arial" w:hAnsi="Arial" w:cs="Arial"/>
          <w:sz w:val="22"/>
          <w:szCs w:val="22"/>
        </w:rPr>
        <w:footnoteReference w:id="42"/>
      </w:r>
    </w:p>
    <w:p w14:paraId="159C183F" w14:textId="77777777" w:rsidR="000D1ADA" w:rsidRPr="007E22BE" w:rsidRDefault="000D1ADA" w:rsidP="000D1ADA">
      <w:pPr>
        <w:autoSpaceDE w:val="0"/>
        <w:autoSpaceDN w:val="0"/>
        <w:adjustRightInd w:val="0"/>
        <w:rPr>
          <w:rFonts w:ascii="Arial" w:hAnsi="Arial" w:cs="Arial"/>
          <w:sz w:val="22"/>
          <w:szCs w:val="22"/>
        </w:rPr>
      </w:pPr>
    </w:p>
    <w:p w14:paraId="764D19F4" w14:textId="338C84C8" w:rsidR="000D1ADA" w:rsidRPr="000D1ADA" w:rsidRDefault="000D1ADA" w:rsidP="000D1ADA">
      <w:pPr>
        <w:rPr>
          <w:rFonts w:ascii="Arial" w:hAnsi="Arial" w:cs="Arial"/>
          <w:i/>
          <w:iCs/>
          <w:color w:val="000000" w:themeColor="text1"/>
          <w:sz w:val="22"/>
          <w:szCs w:val="22"/>
        </w:rPr>
      </w:pPr>
      <w:r w:rsidRPr="000D1ADA">
        <w:rPr>
          <w:rFonts w:ascii="Arial" w:hAnsi="Arial" w:cs="Arial"/>
          <w:i/>
          <w:iCs/>
          <w:color w:val="000000" w:themeColor="text1"/>
          <w:sz w:val="22"/>
          <w:szCs w:val="22"/>
        </w:rPr>
        <w:t>Summative Assessment</w:t>
      </w:r>
      <w:r w:rsidR="002E750D">
        <w:rPr>
          <w:rFonts w:ascii="Arial" w:hAnsi="Arial" w:cs="Arial"/>
          <w:i/>
          <w:iCs/>
          <w:color w:val="000000" w:themeColor="text1"/>
          <w:sz w:val="22"/>
          <w:szCs w:val="22"/>
        </w:rPr>
        <w:t xml:space="preserve"> and forms of feedback</w:t>
      </w:r>
      <w:r w:rsidRPr="000D1ADA">
        <w:rPr>
          <w:rFonts w:ascii="Arial" w:hAnsi="Arial" w:cs="Arial"/>
          <w:i/>
          <w:iCs/>
          <w:color w:val="000000" w:themeColor="text1"/>
          <w:sz w:val="22"/>
          <w:szCs w:val="22"/>
        </w:rPr>
        <w:t>:</w:t>
      </w:r>
    </w:p>
    <w:p w14:paraId="4AAEF6AF" w14:textId="77777777" w:rsidR="000D1ADA" w:rsidRDefault="000D1ADA" w:rsidP="000D1ADA">
      <w:pPr>
        <w:rPr>
          <w:rFonts w:ascii="Arial" w:hAnsi="Arial" w:cs="Arial"/>
          <w:color w:val="000000" w:themeColor="text1"/>
          <w:sz w:val="22"/>
          <w:szCs w:val="22"/>
        </w:rPr>
      </w:pPr>
    </w:p>
    <w:p w14:paraId="63922622" w14:textId="1E932DBF" w:rsidR="000D1ADA" w:rsidRPr="00C70090" w:rsidRDefault="000D1ADA" w:rsidP="000D1ADA">
      <w:pPr>
        <w:rPr>
          <w:rFonts w:ascii="Arial" w:eastAsia="Times New Roman" w:hAnsi="Arial" w:cs="Arial"/>
          <w:b/>
          <w:bCs/>
          <w:color w:val="101010"/>
          <w:sz w:val="22"/>
          <w:szCs w:val="22"/>
          <w:lang w:eastAsia="en-GB"/>
        </w:rPr>
      </w:pPr>
      <w:r w:rsidRPr="007E22BE">
        <w:rPr>
          <w:rFonts w:ascii="Arial" w:hAnsi="Arial" w:cs="Arial"/>
          <w:color w:val="000000" w:themeColor="text1"/>
          <w:sz w:val="22"/>
          <w:szCs w:val="22"/>
        </w:rPr>
        <w:t xml:space="preserve">Summative Assessment submissions vary not only by Level, but from physical/digital artwork to essays. </w:t>
      </w:r>
      <w:r>
        <w:rPr>
          <w:rFonts w:ascii="Arial" w:hAnsi="Arial" w:cs="Arial"/>
          <w:color w:val="000000" w:themeColor="text1"/>
          <w:sz w:val="22"/>
          <w:szCs w:val="22"/>
        </w:rPr>
        <w:t>We p</w:t>
      </w:r>
      <w:r w:rsidRPr="007E22BE">
        <w:rPr>
          <w:rFonts w:ascii="Arial" w:hAnsi="Arial" w:cs="Arial"/>
          <w:color w:val="000000" w:themeColor="text1"/>
          <w:sz w:val="22"/>
          <w:szCs w:val="22"/>
        </w:rPr>
        <w:t>rovid</w:t>
      </w:r>
      <w:r>
        <w:rPr>
          <w:rFonts w:ascii="Arial" w:hAnsi="Arial" w:cs="Arial"/>
          <w:color w:val="000000" w:themeColor="text1"/>
          <w:sz w:val="22"/>
          <w:szCs w:val="22"/>
        </w:rPr>
        <w:t>e</w:t>
      </w:r>
      <w:r w:rsidRPr="007E22BE">
        <w:rPr>
          <w:rFonts w:ascii="Arial" w:hAnsi="Arial" w:cs="Arial"/>
          <w:color w:val="000000" w:themeColor="text1"/>
          <w:sz w:val="22"/>
          <w:szCs w:val="22"/>
        </w:rPr>
        <w:t xml:space="preserve"> feedback in </w:t>
      </w:r>
      <w:r>
        <w:rPr>
          <w:rFonts w:ascii="Arial" w:hAnsi="Arial" w:cs="Arial"/>
          <w:color w:val="000000" w:themeColor="text1"/>
          <w:sz w:val="22"/>
          <w:szCs w:val="22"/>
        </w:rPr>
        <w:t>both verbal and casual written</w:t>
      </w:r>
      <w:r w:rsidRPr="007E22BE">
        <w:rPr>
          <w:rFonts w:ascii="Arial" w:hAnsi="Arial" w:cs="Arial"/>
          <w:color w:val="000000" w:themeColor="text1"/>
          <w:sz w:val="22"/>
          <w:szCs w:val="22"/>
        </w:rPr>
        <w:t xml:space="preserve"> format </w:t>
      </w:r>
      <w:r>
        <w:rPr>
          <w:rFonts w:ascii="Arial" w:hAnsi="Arial" w:cs="Arial"/>
          <w:color w:val="000000" w:themeColor="text1"/>
          <w:sz w:val="22"/>
          <w:szCs w:val="22"/>
        </w:rPr>
        <w:t>across Formative Assessment sessions,</w:t>
      </w:r>
      <w:r w:rsidRPr="007E22BE">
        <w:rPr>
          <w:rFonts w:ascii="Arial" w:hAnsi="Arial" w:cs="Arial"/>
          <w:color w:val="000000" w:themeColor="text1"/>
          <w:sz w:val="22"/>
          <w:szCs w:val="22"/>
        </w:rPr>
        <w:t xml:space="preserve"> mediat</w:t>
      </w:r>
      <w:r>
        <w:rPr>
          <w:rFonts w:ascii="Arial" w:hAnsi="Arial" w:cs="Arial"/>
          <w:color w:val="000000" w:themeColor="text1"/>
          <w:sz w:val="22"/>
          <w:szCs w:val="22"/>
        </w:rPr>
        <w:t>ing</w:t>
      </w:r>
      <w:r w:rsidRPr="007E22BE">
        <w:rPr>
          <w:rFonts w:ascii="Arial" w:hAnsi="Arial" w:cs="Arial"/>
          <w:color w:val="000000" w:themeColor="text1"/>
          <w:sz w:val="22"/>
          <w:szCs w:val="22"/>
          <w:lang w:val="en-US"/>
        </w:rPr>
        <w:t xml:space="preserve"> methods for receiving developmental feedback at the appropriate Level, </w:t>
      </w:r>
      <w:r w:rsidRPr="007E22BE">
        <w:rPr>
          <w:rFonts w:ascii="Arial" w:hAnsi="Arial" w:cs="Arial"/>
          <w:color w:val="000000" w:themeColor="text1"/>
          <w:sz w:val="22"/>
          <w:szCs w:val="22"/>
        </w:rPr>
        <w:t>supporting students' understanding of their learning processes.</w:t>
      </w:r>
      <w:r w:rsidRPr="007E22BE">
        <w:rPr>
          <w:rStyle w:val="FootnoteReference"/>
          <w:rFonts w:ascii="Arial" w:hAnsi="Arial" w:cs="Arial"/>
          <w:color w:val="000000" w:themeColor="text1"/>
          <w:sz w:val="22"/>
          <w:szCs w:val="22"/>
        </w:rPr>
        <w:footnoteReference w:id="43"/>
      </w:r>
      <w:r w:rsidRPr="007E22BE">
        <w:rPr>
          <w:rFonts w:ascii="Arial" w:hAnsi="Arial" w:cs="Arial"/>
          <w:color w:val="000000" w:themeColor="text1"/>
          <w:sz w:val="22"/>
          <w:szCs w:val="22"/>
          <w:lang w:val="en-US"/>
        </w:rPr>
        <w:t xml:space="preserve"> Verbal </w:t>
      </w:r>
      <w:r>
        <w:rPr>
          <w:rFonts w:ascii="Arial" w:hAnsi="Arial" w:cs="Arial"/>
          <w:color w:val="000000" w:themeColor="text1"/>
          <w:sz w:val="22"/>
          <w:szCs w:val="22"/>
          <w:lang w:val="en-US"/>
        </w:rPr>
        <w:t xml:space="preserve">and casual written </w:t>
      </w:r>
      <w:r w:rsidRPr="007E22BE">
        <w:rPr>
          <w:rFonts w:ascii="Arial" w:hAnsi="Arial" w:cs="Arial"/>
          <w:color w:val="000000" w:themeColor="text1"/>
          <w:sz w:val="22"/>
          <w:szCs w:val="22"/>
          <w:lang w:val="en-US"/>
        </w:rPr>
        <w:t xml:space="preserve">feedback promotes an open dialogue with the students, (preparing them for their next steps on the </w:t>
      </w:r>
      <w:proofErr w:type="spellStart"/>
      <w:r w:rsidRPr="007E22BE">
        <w:rPr>
          <w:rFonts w:ascii="Arial" w:hAnsi="Arial" w:cs="Arial"/>
          <w:color w:val="000000" w:themeColor="text1"/>
          <w:sz w:val="22"/>
          <w:szCs w:val="22"/>
          <w:lang w:val="en-US"/>
        </w:rPr>
        <w:t>programme</w:t>
      </w:r>
      <w:proofErr w:type="spellEnd"/>
      <w:r w:rsidRPr="007E22BE">
        <w:rPr>
          <w:rFonts w:ascii="Arial" w:hAnsi="Arial" w:cs="Arial"/>
          <w:color w:val="000000" w:themeColor="text1"/>
          <w:sz w:val="22"/>
          <w:szCs w:val="22"/>
          <w:lang w:val="en-US"/>
        </w:rPr>
        <w:t>):</w:t>
      </w:r>
      <w:r w:rsidRPr="007E22BE">
        <w:rPr>
          <w:rFonts w:ascii="Arial" w:hAnsi="Arial" w:cs="Arial"/>
          <w:color w:val="000000" w:themeColor="text1"/>
          <w:sz w:val="22"/>
          <w:szCs w:val="22"/>
        </w:rPr>
        <w:t xml:space="preserve"> “</w:t>
      </w:r>
      <w:r w:rsidRPr="007E22BE">
        <w:rPr>
          <w:rFonts w:ascii="Arial" w:hAnsi="Arial" w:cs="Arial"/>
          <w:i/>
          <w:iCs/>
          <w:color w:val="000000" w:themeColor="text1"/>
          <w:sz w:val="22"/>
          <w:szCs w:val="22"/>
        </w:rPr>
        <w:t xml:space="preserve">The individual feedback is super detailed and easy to develop off.” </w:t>
      </w:r>
      <w:r w:rsidRPr="007E22BE">
        <w:rPr>
          <w:rStyle w:val="FootnoteReference"/>
          <w:rFonts w:ascii="Arial" w:hAnsi="Arial" w:cs="Arial"/>
          <w:color w:val="000000" w:themeColor="text1"/>
          <w:sz w:val="22"/>
          <w:szCs w:val="22"/>
        </w:rPr>
        <w:footnoteReference w:id="44"/>
      </w:r>
      <w:r w:rsidRPr="007E22BE">
        <w:rPr>
          <w:rFonts w:ascii="Arial" w:hAnsi="Arial" w:cs="Arial"/>
          <w:color w:val="000000" w:themeColor="text1"/>
          <w:sz w:val="22"/>
          <w:szCs w:val="22"/>
        </w:rPr>
        <w:t xml:space="preserve"> </w:t>
      </w:r>
      <w:r>
        <w:rPr>
          <w:rFonts w:ascii="Arial" w:hAnsi="Arial" w:cs="Arial"/>
          <w:color w:val="000000" w:themeColor="text1"/>
          <w:sz w:val="22"/>
          <w:szCs w:val="22"/>
        </w:rPr>
        <w:t>For summative assessment, formal w</w:t>
      </w:r>
      <w:proofErr w:type="spellStart"/>
      <w:r w:rsidRPr="007E22BE">
        <w:rPr>
          <w:rFonts w:ascii="Arial" w:hAnsi="Arial" w:cs="Arial"/>
          <w:color w:val="000000" w:themeColor="text1"/>
          <w:sz w:val="22"/>
          <w:szCs w:val="22"/>
          <w:lang w:val="en-US"/>
        </w:rPr>
        <w:t>ritten</w:t>
      </w:r>
      <w:proofErr w:type="spellEnd"/>
      <w:r w:rsidRPr="007E22BE">
        <w:rPr>
          <w:rFonts w:ascii="Arial" w:hAnsi="Arial" w:cs="Arial"/>
          <w:color w:val="000000" w:themeColor="text1"/>
          <w:sz w:val="22"/>
          <w:szCs w:val="22"/>
          <w:lang w:val="en-US"/>
        </w:rPr>
        <w:t xml:space="preserve"> feedback gives an in-depth evaluation, acknowledging the wider, professional context of the discipline, in a document the student can refer to outside of the university</w:t>
      </w:r>
      <w:r w:rsidR="002E750D">
        <w:rPr>
          <w:rFonts w:ascii="Arial" w:hAnsi="Arial" w:cs="Arial"/>
          <w:color w:val="000000" w:themeColor="text1"/>
          <w:sz w:val="22"/>
          <w:szCs w:val="22"/>
          <w:lang w:val="en-US"/>
        </w:rPr>
        <w:t xml:space="preserve"> and ask for further clarification on.</w:t>
      </w:r>
    </w:p>
    <w:p w14:paraId="4DB4C4C9" w14:textId="77777777" w:rsidR="00C70090" w:rsidRPr="00C70090" w:rsidRDefault="00C70090" w:rsidP="00C70090">
      <w:pPr>
        <w:rPr>
          <w:rFonts w:ascii="Arial" w:eastAsia="Times New Roman" w:hAnsi="Arial" w:cs="Arial"/>
          <w:b/>
          <w:bCs/>
          <w:color w:val="101010"/>
          <w:sz w:val="22"/>
          <w:szCs w:val="22"/>
          <w:lang w:eastAsia="en-GB"/>
        </w:rPr>
      </w:pPr>
    </w:p>
    <w:p w14:paraId="75422393" w14:textId="3B03035E" w:rsidR="00C70090" w:rsidRPr="00C70090" w:rsidRDefault="00C70090" w:rsidP="00C70090">
      <w:pPr>
        <w:rPr>
          <w:rFonts w:ascii="Arial" w:hAnsi="Arial" w:cs="Arial"/>
          <w:b/>
          <w:bCs/>
          <w:sz w:val="22"/>
          <w:szCs w:val="22"/>
        </w:rPr>
      </w:pPr>
      <w:r w:rsidRPr="00C70090">
        <w:rPr>
          <w:rFonts w:ascii="Arial" w:eastAsia="Times New Roman" w:hAnsi="Arial" w:cs="Arial"/>
          <w:b/>
          <w:bCs/>
          <w:color w:val="101010"/>
          <w:sz w:val="22"/>
          <w:szCs w:val="22"/>
          <w:lang w:eastAsia="en-GB"/>
        </w:rPr>
        <w:t>References</w:t>
      </w:r>
    </w:p>
    <w:p w14:paraId="7D321182" w14:textId="77777777" w:rsidR="000D1ADA" w:rsidRPr="003621F7" w:rsidRDefault="000D1ADA" w:rsidP="000D1ADA">
      <w:pPr>
        <w:pStyle w:val="NormalWeb"/>
        <w:numPr>
          <w:ilvl w:val="0"/>
          <w:numId w:val="4"/>
        </w:numPr>
        <w:rPr>
          <w:rFonts w:ascii="Arial" w:hAnsi="Arial" w:cs="Arial"/>
          <w:color w:val="000000" w:themeColor="text1"/>
          <w:sz w:val="22"/>
          <w:szCs w:val="22"/>
        </w:rPr>
      </w:pPr>
      <w:r w:rsidRPr="003621F7">
        <w:rPr>
          <w:rFonts w:ascii="Arial" w:hAnsi="Arial" w:cs="Arial"/>
          <w:color w:val="000000" w:themeColor="text1"/>
          <w:sz w:val="22"/>
          <w:szCs w:val="22"/>
          <w:shd w:val="clear" w:color="auto" w:fill="FFFFFF"/>
        </w:rPr>
        <w:t xml:space="preserve">Aubrey, K and Riley, A, </w:t>
      </w:r>
      <w:r w:rsidRPr="003621F7">
        <w:rPr>
          <w:rFonts w:ascii="Arial" w:hAnsi="Arial" w:cs="Arial"/>
          <w:i/>
          <w:iCs/>
          <w:color w:val="000000" w:themeColor="text1"/>
          <w:sz w:val="22"/>
          <w:szCs w:val="22"/>
          <w:shd w:val="clear" w:color="auto" w:fill="FFFFFF"/>
        </w:rPr>
        <w:t xml:space="preserve">Understanding </w:t>
      </w:r>
      <w:proofErr w:type="gramStart"/>
      <w:r w:rsidRPr="003621F7">
        <w:rPr>
          <w:rFonts w:ascii="Arial" w:hAnsi="Arial" w:cs="Arial"/>
          <w:i/>
          <w:iCs/>
          <w:color w:val="000000" w:themeColor="text1"/>
          <w:sz w:val="22"/>
          <w:szCs w:val="22"/>
          <w:shd w:val="clear" w:color="auto" w:fill="FFFFFF"/>
        </w:rPr>
        <w:t>And</w:t>
      </w:r>
      <w:proofErr w:type="gramEnd"/>
      <w:r w:rsidRPr="003621F7">
        <w:rPr>
          <w:rFonts w:ascii="Arial" w:hAnsi="Arial" w:cs="Arial"/>
          <w:i/>
          <w:iCs/>
          <w:color w:val="000000" w:themeColor="text1"/>
          <w:sz w:val="22"/>
          <w:szCs w:val="22"/>
          <w:shd w:val="clear" w:color="auto" w:fill="FFFFFF"/>
        </w:rPr>
        <w:t xml:space="preserve"> Using Educational Theories</w:t>
      </w:r>
      <w:r w:rsidRPr="003621F7">
        <w:rPr>
          <w:rFonts w:ascii="Arial" w:hAnsi="Arial" w:cs="Arial"/>
          <w:color w:val="000000" w:themeColor="text1"/>
          <w:sz w:val="22"/>
          <w:szCs w:val="22"/>
          <w:shd w:val="clear" w:color="auto" w:fill="FFFFFF"/>
        </w:rPr>
        <w:t>, 2016, London, Sage, p141-155</w:t>
      </w:r>
    </w:p>
    <w:p w14:paraId="04D6B086" w14:textId="77777777" w:rsidR="000D1ADA" w:rsidRPr="003621F7" w:rsidRDefault="000D1ADA" w:rsidP="000D1ADA">
      <w:pPr>
        <w:pStyle w:val="ListParagraph"/>
        <w:numPr>
          <w:ilvl w:val="0"/>
          <w:numId w:val="4"/>
        </w:numPr>
        <w:rPr>
          <w:rFonts w:ascii="Arial" w:hAnsi="Arial" w:cs="Arial"/>
          <w:sz w:val="22"/>
          <w:szCs w:val="22"/>
        </w:rPr>
      </w:pPr>
      <w:r w:rsidRPr="003621F7">
        <w:rPr>
          <w:rFonts w:ascii="Arial" w:hAnsi="Arial" w:cs="Arial"/>
          <w:color w:val="000000" w:themeColor="text1"/>
          <w:sz w:val="22"/>
          <w:szCs w:val="22"/>
        </w:rPr>
        <w:t xml:space="preserve">Brockbank, A and McGill, I (2007) </w:t>
      </w:r>
      <w:r w:rsidRPr="003621F7">
        <w:rPr>
          <w:rFonts w:ascii="Arial" w:hAnsi="Arial" w:cs="Arial"/>
          <w:i/>
          <w:iCs/>
          <w:color w:val="000000" w:themeColor="text1"/>
          <w:sz w:val="22"/>
          <w:szCs w:val="22"/>
        </w:rPr>
        <w:t>Facilitating Reflective Learning in Higher Education</w:t>
      </w:r>
      <w:r w:rsidRPr="003621F7">
        <w:rPr>
          <w:rFonts w:ascii="Arial" w:hAnsi="Arial" w:cs="Arial"/>
          <w:color w:val="000000" w:themeColor="text1"/>
          <w:sz w:val="22"/>
          <w:szCs w:val="22"/>
        </w:rPr>
        <w:t xml:space="preserve">, </w:t>
      </w:r>
      <w:r w:rsidRPr="003621F7">
        <w:rPr>
          <w:rFonts w:ascii="Arial" w:hAnsi="Arial" w:cs="Arial"/>
          <w:color w:val="000000" w:themeColor="text1"/>
          <w:sz w:val="22"/>
          <w:szCs w:val="22"/>
          <w:shd w:val="clear" w:color="auto" w:fill="FFFFFF"/>
        </w:rPr>
        <w:t>McGraw-Hill Education,</w:t>
      </w:r>
      <w:r w:rsidRPr="003621F7">
        <w:rPr>
          <w:rFonts w:ascii="Arial" w:hAnsi="Arial" w:cs="Arial"/>
          <w:color w:val="000000" w:themeColor="text1"/>
          <w:sz w:val="22"/>
          <w:szCs w:val="22"/>
        </w:rPr>
        <w:t xml:space="preserve"> p.122</w:t>
      </w:r>
    </w:p>
    <w:p w14:paraId="3B3EC7BE" w14:textId="77777777" w:rsidR="000D1ADA" w:rsidRPr="003621F7" w:rsidRDefault="000D1ADA" w:rsidP="000D1ADA">
      <w:pPr>
        <w:pStyle w:val="ListParagraph"/>
        <w:numPr>
          <w:ilvl w:val="0"/>
          <w:numId w:val="4"/>
        </w:numPr>
        <w:rPr>
          <w:rFonts w:ascii="Arial" w:hAnsi="Arial" w:cs="Arial"/>
          <w:sz w:val="22"/>
          <w:szCs w:val="22"/>
        </w:rPr>
      </w:pPr>
      <w:r w:rsidRPr="003621F7">
        <w:rPr>
          <w:rFonts w:ascii="Arial" w:hAnsi="Arial" w:cs="Arial"/>
          <w:color w:val="000000" w:themeColor="text1"/>
          <w:sz w:val="22"/>
          <w:szCs w:val="22"/>
        </w:rPr>
        <w:t xml:space="preserve">Carless David, &amp; </w:t>
      </w:r>
      <w:proofErr w:type="spellStart"/>
      <w:r w:rsidRPr="003621F7">
        <w:rPr>
          <w:rFonts w:ascii="Arial" w:hAnsi="Arial" w:cs="Arial"/>
          <w:color w:val="000000" w:themeColor="text1"/>
          <w:sz w:val="22"/>
          <w:szCs w:val="22"/>
        </w:rPr>
        <w:t>Boud</w:t>
      </w:r>
      <w:proofErr w:type="spellEnd"/>
      <w:r w:rsidRPr="003621F7">
        <w:rPr>
          <w:rFonts w:ascii="Arial" w:hAnsi="Arial" w:cs="Arial"/>
          <w:color w:val="000000" w:themeColor="text1"/>
          <w:sz w:val="22"/>
          <w:szCs w:val="22"/>
        </w:rPr>
        <w:t xml:space="preserve">, David (2018) </w:t>
      </w:r>
      <w:r w:rsidRPr="003621F7">
        <w:rPr>
          <w:rFonts w:ascii="Arial" w:hAnsi="Arial" w:cs="Arial"/>
          <w:i/>
          <w:iCs/>
          <w:color w:val="000000" w:themeColor="text1"/>
          <w:sz w:val="22"/>
          <w:szCs w:val="22"/>
        </w:rPr>
        <w:t>The development of student feedback literacy: enabling uptake of feedback, Assessment &amp; Evaluation in Higher Education</w:t>
      </w:r>
      <w:r w:rsidRPr="003621F7">
        <w:rPr>
          <w:rFonts w:ascii="Arial" w:hAnsi="Arial" w:cs="Arial"/>
          <w:color w:val="000000" w:themeColor="text1"/>
          <w:sz w:val="22"/>
          <w:szCs w:val="22"/>
        </w:rPr>
        <w:t>, &lt;https://www.researchgate.net/publication/324930121_The_development_of_student_feedback_literacy_enabling_uptake_of_feedback&gt; Accessed April 2024</w:t>
      </w:r>
    </w:p>
    <w:p w14:paraId="72818D4D" w14:textId="77777777" w:rsidR="000D1ADA" w:rsidRPr="003621F7" w:rsidRDefault="000D1ADA" w:rsidP="000D1ADA">
      <w:pPr>
        <w:pStyle w:val="ListParagraph"/>
        <w:numPr>
          <w:ilvl w:val="0"/>
          <w:numId w:val="4"/>
        </w:numPr>
        <w:rPr>
          <w:rFonts w:ascii="Arial" w:hAnsi="Arial" w:cs="Arial"/>
          <w:sz w:val="22"/>
          <w:szCs w:val="22"/>
        </w:rPr>
      </w:pPr>
      <w:proofErr w:type="spellStart"/>
      <w:proofErr w:type="gramStart"/>
      <w:r w:rsidRPr="003621F7">
        <w:rPr>
          <w:rFonts w:ascii="Arial" w:hAnsi="Arial" w:cs="Arial"/>
          <w:color w:val="000000" w:themeColor="text1"/>
          <w:sz w:val="22"/>
          <w:szCs w:val="22"/>
        </w:rPr>
        <w:t>Fry,H</w:t>
      </w:r>
      <w:proofErr w:type="spellEnd"/>
      <w:r w:rsidRPr="003621F7">
        <w:rPr>
          <w:rFonts w:ascii="Arial" w:hAnsi="Arial" w:cs="Arial"/>
          <w:color w:val="000000" w:themeColor="text1"/>
          <w:sz w:val="22"/>
          <w:szCs w:val="22"/>
        </w:rPr>
        <w:t>.</w:t>
      </w:r>
      <w:proofErr w:type="gramEnd"/>
      <w:r w:rsidRPr="003621F7">
        <w:rPr>
          <w:rFonts w:ascii="Arial" w:hAnsi="Arial" w:cs="Arial"/>
          <w:color w:val="000000" w:themeColor="text1"/>
          <w:sz w:val="22"/>
          <w:szCs w:val="22"/>
        </w:rPr>
        <w:t xml:space="preserve">, </w:t>
      </w:r>
      <w:proofErr w:type="spellStart"/>
      <w:r w:rsidRPr="003621F7">
        <w:rPr>
          <w:rFonts w:ascii="Arial" w:hAnsi="Arial" w:cs="Arial"/>
          <w:color w:val="000000" w:themeColor="text1"/>
          <w:sz w:val="22"/>
          <w:szCs w:val="22"/>
        </w:rPr>
        <w:t>Ketteridge</w:t>
      </w:r>
      <w:proofErr w:type="spellEnd"/>
      <w:r w:rsidRPr="003621F7">
        <w:rPr>
          <w:rFonts w:ascii="Arial" w:hAnsi="Arial" w:cs="Arial"/>
          <w:color w:val="000000" w:themeColor="text1"/>
          <w:sz w:val="22"/>
          <w:szCs w:val="22"/>
        </w:rPr>
        <w:t xml:space="preserve">, S and Marshall, S, (2009) </w:t>
      </w:r>
      <w:r w:rsidRPr="003621F7">
        <w:rPr>
          <w:rFonts w:ascii="Arial" w:hAnsi="Arial" w:cs="Arial"/>
          <w:i/>
          <w:iCs/>
          <w:color w:val="000000" w:themeColor="text1"/>
          <w:sz w:val="22"/>
          <w:szCs w:val="22"/>
        </w:rPr>
        <w:t>Key aspects of teaching and learning in arts, humanities and social sciences</w:t>
      </w:r>
      <w:r w:rsidRPr="003621F7">
        <w:rPr>
          <w:rFonts w:ascii="Arial" w:hAnsi="Arial" w:cs="Arial"/>
          <w:color w:val="000000" w:themeColor="text1"/>
          <w:sz w:val="22"/>
          <w:szCs w:val="22"/>
        </w:rPr>
        <w:t xml:space="preserve"> in </w:t>
      </w:r>
      <w:r w:rsidRPr="003621F7">
        <w:rPr>
          <w:rFonts w:ascii="Arial" w:hAnsi="Arial" w:cs="Arial"/>
          <w:i/>
          <w:iCs/>
          <w:color w:val="000000" w:themeColor="text1"/>
          <w:sz w:val="22"/>
          <w:szCs w:val="22"/>
        </w:rPr>
        <w:t>A handbook for teaching and learning in higher education</w:t>
      </w:r>
      <w:r w:rsidRPr="003621F7">
        <w:rPr>
          <w:rFonts w:ascii="Arial" w:hAnsi="Arial" w:cs="Arial"/>
          <w:color w:val="000000" w:themeColor="text1"/>
          <w:sz w:val="22"/>
          <w:szCs w:val="22"/>
        </w:rPr>
        <w:t>, 3</w:t>
      </w:r>
      <w:r w:rsidRPr="003621F7">
        <w:rPr>
          <w:rFonts w:ascii="Arial" w:hAnsi="Arial" w:cs="Arial"/>
          <w:color w:val="000000" w:themeColor="text1"/>
          <w:sz w:val="22"/>
          <w:szCs w:val="22"/>
          <w:vertAlign w:val="superscript"/>
        </w:rPr>
        <w:t>rd</w:t>
      </w:r>
      <w:r w:rsidRPr="003621F7">
        <w:rPr>
          <w:rFonts w:ascii="Arial" w:hAnsi="Arial" w:cs="Arial"/>
          <w:color w:val="000000" w:themeColor="text1"/>
          <w:sz w:val="22"/>
          <w:szCs w:val="22"/>
        </w:rPr>
        <w:t xml:space="preserve"> ed, Routledge, p. 320</w:t>
      </w:r>
    </w:p>
    <w:p w14:paraId="6F16B589" w14:textId="77777777" w:rsidR="000D1ADA" w:rsidRPr="003621F7" w:rsidRDefault="000D1ADA" w:rsidP="000D1ADA">
      <w:pPr>
        <w:pStyle w:val="ListParagraph"/>
        <w:numPr>
          <w:ilvl w:val="0"/>
          <w:numId w:val="4"/>
        </w:numPr>
        <w:rPr>
          <w:rFonts w:ascii="Arial" w:hAnsi="Arial" w:cs="Arial"/>
          <w:sz w:val="22"/>
          <w:szCs w:val="22"/>
        </w:rPr>
      </w:pPr>
      <w:r w:rsidRPr="003621F7">
        <w:rPr>
          <w:rFonts w:ascii="Arial" w:hAnsi="Arial" w:cs="Arial"/>
          <w:color w:val="000000" w:themeColor="text1"/>
          <w:sz w:val="22"/>
          <w:szCs w:val="22"/>
        </w:rPr>
        <w:lastRenderedPageBreak/>
        <w:t xml:space="preserve">Kennedy, G &amp; Welch, E (2019) </w:t>
      </w:r>
      <w:r w:rsidRPr="003621F7">
        <w:rPr>
          <w:rFonts w:ascii="Arial" w:hAnsi="Arial" w:cs="Arial"/>
          <w:i/>
          <w:iCs/>
          <w:color w:val="000000" w:themeColor="text1"/>
          <w:sz w:val="22"/>
          <w:szCs w:val="22"/>
        </w:rPr>
        <w:t>QAA Subject Benchmarking Statement – Art and Design</w:t>
      </w:r>
      <w:r w:rsidRPr="003621F7">
        <w:rPr>
          <w:rFonts w:ascii="Arial" w:hAnsi="Arial" w:cs="Arial"/>
          <w:color w:val="000000" w:themeColor="text1"/>
          <w:sz w:val="22"/>
          <w:szCs w:val="22"/>
        </w:rPr>
        <w:t>. p.6. &lt;https://www.qaa.ac.uk/docs/qaa/subject-benchmark-statements/sbs-art-and-design-17.pdf?sfvrsn=71eef781_16&gt; Accessed April 2024</w:t>
      </w:r>
    </w:p>
    <w:p w14:paraId="553F3EA1" w14:textId="77777777" w:rsidR="000D1ADA" w:rsidRPr="003621F7" w:rsidRDefault="000D1ADA" w:rsidP="000D1ADA">
      <w:pPr>
        <w:pStyle w:val="ListParagraph"/>
        <w:numPr>
          <w:ilvl w:val="0"/>
          <w:numId w:val="4"/>
        </w:numPr>
        <w:rPr>
          <w:rFonts w:ascii="Arial" w:hAnsi="Arial" w:cs="Arial"/>
          <w:b/>
          <w:bCs/>
          <w:color w:val="101010"/>
          <w:sz w:val="22"/>
          <w:szCs w:val="22"/>
        </w:rPr>
      </w:pPr>
      <w:r w:rsidRPr="003621F7">
        <w:rPr>
          <w:rFonts w:ascii="Arial" w:hAnsi="Arial" w:cs="Arial"/>
          <w:color w:val="000000" w:themeColor="text1"/>
          <w:sz w:val="22"/>
          <w:szCs w:val="22"/>
        </w:rPr>
        <w:t xml:space="preserve">Kennedy, G &amp; Welch, E (2019) </w:t>
      </w:r>
      <w:r w:rsidRPr="003621F7">
        <w:rPr>
          <w:rFonts w:ascii="Arial" w:hAnsi="Arial" w:cs="Arial"/>
          <w:i/>
          <w:iCs/>
          <w:color w:val="000000" w:themeColor="text1"/>
          <w:sz w:val="22"/>
          <w:szCs w:val="22"/>
        </w:rPr>
        <w:t>QAA Subject Benchmarking Statement – Art and Design</w:t>
      </w:r>
      <w:r w:rsidRPr="003621F7">
        <w:rPr>
          <w:rFonts w:ascii="Arial" w:hAnsi="Arial" w:cs="Arial"/>
          <w:color w:val="000000" w:themeColor="text1"/>
          <w:sz w:val="22"/>
          <w:szCs w:val="22"/>
        </w:rPr>
        <w:t xml:space="preserve">. p.6. &lt;https://www.qaa.ac.uk/docs/qaa/subject-benchmark-statements/sbs-art-and-design-17.pdf?sfvrsn=71eef781_16&gt; Accessed April 2024 </w:t>
      </w:r>
    </w:p>
    <w:p w14:paraId="1F1B28EE" w14:textId="5BBD9528" w:rsidR="000D1ADA" w:rsidRPr="000D1ADA" w:rsidRDefault="000D1ADA" w:rsidP="000D1ADA">
      <w:pPr>
        <w:pStyle w:val="ListParagraph"/>
        <w:rPr>
          <w:rFonts w:ascii="Arial" w:hAnsi="Arial" w:cs="Arial"/>
          <w:sz w:val="22"/>
          <w:szCs w:val="22"/>
        </w:rPr>
      </w:pPr>
      <w:r w:rsidRPr="003621F7">
        <w:rPr>
          <w:rFonts w:ascii="Arial" w:hAnsi="Arial" w:cs="Arial"/>
          <w:color w:val="000000" w:themeColor="text1"/>
          <w:sz w:val="22"/>
          <w:szCs w:val="22"/>
        </w:rPr>
        <w:br/>
      </w:r>
    </w:p>
    <w:sectPr w:rsidR="000D1ADA" w:rsidRPr="000D1A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02CE7" w14:textId="77777777" w:rsidR="002C6DC3" w:rsidRDefault="002C6DC3" w:rsidP="00C70090">
      <w:r>
        <w:separator/>
      </w:r>
    </w:p>
  </w:endnote>
  <w:endnote w:type="continuationSeparator" w:id="0">
    <w:p w14:paraId="550666A3" w14:textId="77777777" w:rsidR="002C6DC3" w:rsidRDefault="002C6DC3" w:rsidP="00C7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4B3D9" w14:textId="77777777" w:rsidR="002C6DC3" w:rsidRDefault="002C6DC3" w:rsidP="00C70090">
      <w:r>
        <w:separator/>
      </w:r>
    </w:p>
  </w:footnote>
  <w:footnote w:type="continuationSeparator" w:id="0">
    <w:p w14:paraId="5FBF8D70" w14:textId="77777777" w:rsidR="002C6DC3" w:rsidRDefault="002C6DC3" w:rsidP="00C70090">
      <w:r>
        <w:continuationSeparator/>
      </w:r>
    </w:p>
  </w:footnote>
  <w:footnote w:id="1">
    <w:p w14:paraId="20EDC933" w14:textId="77777777" w:rsidR="00C70090" w:rsidRPr="007E22BE" w:rsidRDefault="00C70090" w:rsidP="00C7009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A practice/theory module for Level 6 students.</w:t>
      </w:r>
      <w:r w:rsidRPr="007E22BE">
        <w:rPr>
          <w:rFonts w:ascii="Arial" w:hAnsi="Arial" w:cs="Arial"/>
          <w:color w:val="000000" w:themeColor="text1"/>
          <w:sz w:val="18"/>
          <w:szCs w:val="18"/>
        </w:rPr>
        <w:br/>
      </w:r>
    </w:p>
  </w:footnote>
  <w:footnote w:id="2">
    <w:p w14:paraId="2DDB933E" w14:textId="477B287E" w:rsidR="00C70090" w:rsidRPr="007E22BE" w:rsidRDefault="00C70090" w:rsidP="00C70090">
      <w:pPr>
        <w:autoSpaceDE w:val="0"/>
        <w:autoSpaceDN w:val="0"/>
        <w:adjustRightInd w:val="0"/>
        <w:rPr>
          <w:rFonts w:ascii="Arial" w:hAnsi="Arial" w:cs="Arial"/>
          <w:i/>
          <w:iCs/>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Swanson, </w:t>
      </w:r>
      <w:proofErr w:type="spellStart"/>
      <w:r w:rsidRPr="007E22BE">
        <w:rPr>
          <w:rFonts w:ascii="Arial" w:hAnsi="Arial" w:cs="Arial"/>
          <w:color w:val="000000" w:themeColor="text1"/>
          <w:sz w:val="18"/>
          <w:szCs w:val="18"/>
        </w:rPr>
        <w:t>Gunwar</w:t>
      </w:r>
      <w:proofErr w:type="spellEnd"/>
      <w:r w:rsidRPr="007E22BE">
        <w:rPr>
          <w:rFonts w:ascii="Arial" w:hAnsi="Arial" w:cs="Arial"/>
          <w:color w:val="000000" w:themeColor="text1"/>
          <w:sz w:val="18"/>
          <w:szCs w:val="18"/>
        </w:rPr>
        <w:t xml:space="preserve"> (1994) </w:t>
      </w:r>
      <w:r w:rsidRPr="007E22BE">
        <w:rPr>
          <w:rFonts w:ascii="Arial" w:hAnsi="Arial" w:cs="Arial"/>
          <w:i/>
          <w:iCs/>
          <w:color w:val="000000" w:themeColor="text1"/>
          <w:sz w:val="18"/>
          <w:szCs w:val="18"/>
        </w:rPr>
        <w:t>Graphic Design Education as a Liberal Art: Design and Knowledge in the University and the "Real World”’</w:t>
      </w:r>
      <w:r w:rsidRPr="007E22BE">
        <w:rPr>
          <w:rFonts w:ascii="Arial" w:hAnsi="Arial" w:cs="Arial"/>
          <w:color w:val="000000" w:themeColor="text1"/>
          <w:sz w:val="18"/>
          <w:szCs w:val="18"/>
        </w:rPr>
        <w:t xml:space="preserve">, Design Issues, 10:1 &lt; </w:t>
      </w:r>
      <w:hyperlink r:id="rId1" w:anchor="metadata_info_tab_contents" w:history="1">
        <w:r w:rsidRPr="007E22BE">
          <w:rPr>
            <w:rStyle w:val="Hyperlink"/>
            <w:rFonts w:ascii="Arial" w:hAnsi="Arial" w:cs="Arial"/>
            <w:color w:val="000000" w:themeColor="text1"/>
            <w:sz w:val="18"/>
            <w:szCs w:val="18"/>
          </w:rPr>
          <w:t>https://www.jstor.or</w:t>
        </w:r>
        <w:r w:rsidRPr="007E22BE">
          <w:rPr>
            <w:rStyle w:val="Hyperlink"/>
            <w:rFonts w:ascii="Arial" w:hAnsi="Arial" w:cs="Arial"/>
            <w:color w:val="000000" w:themeColor="text1"/>
            <w:sz w:val="18"/>
            <w:szCs w:val="18"/>
          </w:rPr>
          <w:t>g</w:t>
        </w:r>
        <w:r w:rsidRPr="007E22BE">
          <w:rPr>
            <w:rStyle w:val="Hyperlink"/>
            <w:rFonts w:ascii="Arial" w:hAnsi="Arial" w:cs="Arial"/>
            <w:color w:val="000000" w:themeColor="text1"/>
            <w:sz w:val="18"/>
            <w:szCs w:val="18"/>
          </w:rPr>
          <w:t>/stable/1511656?seq=2#metadata_info_tab_contents</w:t>
        </w:r>
      </w:hyperlink>
      <w:r w:rsidRPr="007E22BE">
        <w:rPr>
          <w:rFonts w:ascii="Arial" w:hAnsi="Arial" w:cs="Arial"/>
          <w:color w:val="000000" w:themeColor="text1"/>
          <w:sz w:val="18"/>
          <w:szCs w:val="18"/>
        </w:rPr>
        <w:t xml:space="preserve">&gt; Accessed </w:t>
      </w:r>
      <w:r>
        <w:rPr>
          <w:rFonts w:ascii="Arial" w:hAnsi="Arial" w:cs="Arial"/>
          <w:color w:val="000000" w:themeColor="text1"/>
          <w:sz w:val="18"/>
          <w:szCs w:val="18"/>
        </w:rPr>
        <w:t>April 2024</w:t>
      </w:r>
      <w:r w:rsidRPr="007E22BE">
        <w:rPr>
          <w:rFonts w:ascii="Arial" w:hAnsi="Arial" w:cs="Arial"/>
          <w:color w:val="000000" w:themeColor="text1"/>
          <w:sz w:val="18"/>
          <w:szCs w:val="18"/>
        </w:rPr>
        <w:br/>
      </w:r>
    </w:p>
  </w:footnote>
  <w:footnote w:id="3">
    <w:p w14:paraId="5BAC6D3D" w14:textId="77777777" w:rsidR="00C70090" w:rsidRPr="007E22BE" w:rsidRDefault="00C70090" w:rsidP="00C7009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Consulting on previous student feedback.</w:t>
      </w:r>
      <w:r w:rsidRPr="007E22BE">
        <w:rPr>
          <w:rFonts w:ascii="Arial" w:hAnsi="Arial" w:cs="Arial"/>
          <w:color w:val="000000" w:themeColor="text1"/>
          <w:sz w:val="18"/>
          <w:szCs w:val="18"/>
        </w:rPr>
        <w:br/>
      </w:r>
    </w:p>
  </w:footnote>
  <w:footnote w:id="4">
    <w:p w14:paraId="00E7B473" w14:textId="77777777" w:rsidR="00C70090" w:rsidRPr="007E22BE" w:rsidRDefault="00C70090" w:rsidP="00C70090">
      <w:pPr>
        <w:autoSpaceDE w:val="0"/>
        <w:autoSpaceDN w:val="0"/>
        <w:adjustRightInd w:val="0"/>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Biggs, John (2014) </w:t>
      </w:r>
      <w:r w:rsidRPr="007E22BE">
        <w:rPr>
          <w:rFonts w:ascii="Arial" w:hAnsi="Arial" w:cs="Arial"/>
          <w:i/>
          <w:iCs/>
          <w:color w:val="000000" w:themeColor="text1"/>
          <w:sz w:val="18"/>
          <w:szCs w:val="18"/>
        </w:rPr>
        <w:t>Constructive Alignment in University Teaching</w:t>
      </w:r>
      <w:r w:rsidRPr="007E22BE">
        <w:rPr>
          <w:rFonts w:ascii="Arial" w:hAnsi="Arial" w:cs="Arial"/>
          <w:color w:val="000000" w:themeColor="text1"/>
          <w:sz w:val="18"/>
          <w:szCs w:val="18"/>
        </w:rPr>
        <w:t xml:space="preserve">, HERDSA Review of Higher Education, Vol. 1 </w:t>
      </w:r>
    </w:p>
    <w:p w14:paraId="540259D9" w14:textId="1438402F" w:rsidR="00C70090" w:rsidRPr="007E22BE" w:rsidRDefault="00C70090" w:rsidP="00C70090">
      <w:pPr>
        <w:pStyle w:val="FootnoteText"/>
        <w:rPr>
          <w:rFonts w:ascii="Arial" w:hAnsi="Arial" w:cs="Arial"/>
          <w:color w:val="000000" w:themeColor="text1"/>
          <w:sz w:val="18"/>
          <w:szCs w:val="18"/>
        </w:rPr>
      </w:pPr>
      <w:r w:rsidRPr="007E22BE">
        <w:rPr>
          <w:rFonts w:ascii="Arial" w:hAnsi="Arial" w:cs="Arial"/>
          <w:color w:val="000000" w:themeColor="text1"/>
          <w:sz w:val="18"/>
          <w:szCs w:val="18"/>
        </w:rPr>
        <w:t xml:space="preserve">&lt;www.herdsa.org.au/herdsa-review-higher-education-vol-1/5-22&gt; Accessed </w:t>
      </w:r>
      <w:r>
        <w:rPr>
          <w:rFonts w:ascii="Arial" w:hAnsi="Arial" w:cs="Arial"/>
          <w:color w:val="000000" w:themeColor="text1"/>
          <w:sz w:val="18"/>
          <w:szCs w:val="18"/>
        </w:rPr>
        <w:t>April 2024</w:t>
      </w:r>
      <w:r w:rsidRPr="007E22BE">
        <w:rPr>
          <w:rFonts w:ascii="Arial" w:hAnsi="Arial" w:cs="Arial"/>
          <w:color w:val="000000" w:themeColor="text1"/>
          <w:sz w:val="18"/>
          <w:szCs w:val="18"/>
        </w:rPr>
        <w:br/>
      </w:r>
    </w:p>
  </w:footnote>
  <w:footnote w:id="5">
    <w:p w14:paraId="793DAAE7" w14:textId="7862A8AD" w:rsidR="00C70090" w:rsidRPr="007E22BE" w:rsidRDefault="00C70090" w:rsidP="00C7009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r>
        <w:rPr>
          <w:rFonts w:ascii="Arial" w:hAnsi="Arial" w:cs="Arial"/>
          <w:color w:val="000000" w:themeColor="text1"/>
          <w:sz w:val="18"/>
          <w:szCs w:val="18"/>
        </w:rPr>
        <w:t>The project went from having 1 student sign-up (in the previous iteration) to having 50 student sign-ups, with excellent attendance throughout the module.</w:t>
      </w:r>
      <w:r w:rsidRPr="007E22BE">
        <w:rPr>
          <w:rFonts w:ascii="Arial" w:hAnsi="Arial" w:cs="Arial"/>
          <w:color w:val="000000" w:themeColor="text1"/>
          <w:sz w:val="18"/>
          <w:szCs w:val="18"/>
        </w:rPr>
        <w:br/>
      </w:r>
    </w:p>
  </w:footnote>
  <w:footnote w:id="6">
    <w:p w14:paraId="32196B80" w14:textId="77777777" w:rsidR="00C70090" w:rsidRPr="007E22BE" w:rsidRDefault="00C70090" w:rsidP="00C7009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Equitable access to content, mutual respect and open communication.</w:t>
      </w:r>
      <w:r w:rsidRPr="007E22BE">
        <w:rPr>
          <w:rFonts w:ascii="Arial" w:hAnsi="Arial" w:cs="Arial"/>
          <w:color w:val="000000" w:themeColor="text1"/>
          <w:sz w:val="18"/>
          <w:szCs w:val="18"/>
        </w:rPr>
        <w:br/>
      </w:r>
    </w:p>
  </w:footnote>
  <w:footnote w:id="7">
    <w:p w14:paraId="143DEBEA" w14:textId="77777777" w:rsidR="00C70090" w:rsidRPr="007E22BE" w:rsidRDefault="00C70090" w:rsidP="00C7009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r w:rsidRPr="007E22BE">
        <w:rPr>
          <w:rFonts w:ascii="Arial" w:hAnsi="Arial" w:cs="Arial"/>
          <w:i/>
          <w:iCs/>
          <w:color w:val="000000" w:themeColor="text1"/>
          <w:sz w:val="18"/>
          <w:szCs w:val="18"/>
          <w:shd w:val="clear" w:color="auto" w:fill="FFFFFF"/>
        </w:rPr>
        <w:t>“Educators can channel the equal intelligence in all to facilitate their intellectual growth in virtually unlimited directions. The schoolmaster need not know anything (i.e., s/he may be ignorant). With the premise that all are of equal intelligence, the insights from which knowledge is constructed can be found in any collective educational exercise founded on this principle."</w:t>
      </w:r>
      <w:r w:rsidRPr="007E22BE">
        <w:rPr>
          <w:rFonts w:ascii="Arial" w:hAnsi="Arial" w:cs="Arial"/>
          <w:i/>
          <w:iCs/>
          <w:color w:val="000000" w:themeColor="text1"/>
          <w:sz w:val="18"/>
          <w:szCs w:val="18"/>
          <w:shd w:val="clear" w:color="auto" w:fill="FFFFFF"/>
        </w:rPr>
        <w:br/>
      </w:r>
      <w:r w:rsidRPr="007E22BE">
        <w:rPr>
          <w:rFonts w:ascii="Arial" w:hAnsi="Arial" w:cs="Arial"/>
          <w:i/>
          <w:iCs/>
          <w:color w:val="000000" w:themeColor="text1"/>
          <w:sz w:val="18"/>
          <w:szCs w:val="18"/>
          <w:shd w:val="clear" w:color="auto" w:fill="FFFFFF"/>
        </w:rPr>
        <w:br/>
      </w:r>
      <w:proofErr w:type="spellStart"/>
      <w:r w:rsidRPr="007E22BE">
        <w:rPr>
          <w:rFonts w:ascii="Arial" w:hAnsi="Arial" w:cs="Arial"/>
          <w:color w:val="000000" w:themeColor="text1"/>
          <w:sz w:val="18"/>
          <w:szCs w:val="18"/>
        </w:rPr>
        <w:t>Rancière</w:t>
      </w:r>
      <w:proofErr w:type="spellEnd"/>
      <w:r w:rsidRPr="007E22BE">
        <w:rPr>
          <w:rFonts w:ascii="Arial" w:hAnsi="Arial" w:cs="Arial"/>
          <w:color w:val="000000" w:themeColor="text1"/>
          <w:sz w:val="18"/>
          <w:szCs w:val="18"/>
        </w:rPr>
        <w:t xml:space="preserve">, J, (1999) </w:t>
      </w:r>
      <w:r w:rsidRPr="007E22BE">
        <w:rPr>
          <w:rFonts w:ascii="Arial" w:hAnsi="Arial" w:cs="Arial"/>
          <w:i/>
          <w:iCs/>
          <w:color w:val="000000" w:themeColor="text1"/>
          <w:sz w:val="18"/>
          <w:szCs w:val="18"/>
        </w:rPr>
        <w:t>The Ignorant Schoolmaster: Five lessons in Intellectual Emancipation</w:t>
      </w:r>
      <w:r w:rsidRPr="007E22BE">
        <w:rPr>
          <w:rFonts w:ascii="Arial" w:hAnsi="Arial" w:cs="Arial"/>
          <w:color w:val="000000" w:themeColor="text1"/>
          <w:sz w:val="18"/>
          <w:szCs w:val="18"/>
        </w:rPr>
        <w:t>, trans by Kristin Ross, United States: Stanford University Press, 1999.</w:t>
      </w:r>
      <w:r w:rsidRPr="007E22BE">
        <w:rPr>
          <w:rFonts w:ascii="Arial" w:hAnsi="Arial" w:cs="Arial"/>
          <w:color w:val="000000" w:themeColor="text1"/>
          <w:sz w:val="18"/>
          <w:szCs w:val="18"/>
        </w:rPr>
        <w:br/>
      </w:r>
    </w:p>
  </w:footnote>
  <w:footnote w:id="8">
    <w:p w14:paraId="26901E64" w14:textId="45F31B91" w:rsidR="00C70090" w:rsidRPr="007E22BE" w:rsidRDefault="00C70090" w:rsidP="00C7009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The Institute for Teaching and Learning, </w:t>
      </w:r>
      <w:r w:rsidRPr="007E22BE">
        <w:rPr>
          <w:rFonts w:ascii="Arial" w:hAnsi="Arial" w:cs="Arial"/>
          <w:i/>
          <w:iCs/>
          <w:color w:val="000000" w:themeColor="text1"/>
          <w:sz w:val="18"/>
          <w:szCs w:val="18"/>
        </w:rPr>
        <w:t>Inclusive Curriculum Des</w:t>
      </w:r>
      <w:r w:rsidRPr="007E22BE">
        <w:rPr>
          <w:rFonts w:ascii="Arial" w:hAnsi="Arial" w:cs="Arial"/>
          <w:color w:val="000000" w:themeColor="text1"/>
          <w:sz w:val="18"/>
          <w:szCs w:val="18"/>
        </w:rPr>
        <w:t xml:space="preserve">ign &lt; https://tilt.colostate.edu/wp/prodev/teaching-effectiveness/tef/inclusive-pedagogy/curriculum-design/&gt; Accessed </w:t>
      </w:r>
      <w:r>
        <w:rPr>
          <w:rFonts w:ascii="Arial" w:hAnsi="Arial" w:cs="Arial"/>
          <w:color w:val="000000" w:themeColor="text1"/>
          <w:sz w:val="18"/>
          <w:szCs w:val="18"/>
        </w:rPr>
        <w:t>April 2024</w:t>
      </w:r>
      <w:r w:rsidRPr="007E22BE">
        <w:rPr>
          <w:rFonts w:ascii="Arial" w:hAnsi="Arial" w:cs="Arial"/>
          <w:color w:val="000000" w:themeColor="text1"/>
          <w:sz w:val="18"/>
          <w:szCs w:val="18"/>
        </w:rPr>
        <w:br/>
      </w:r>
    </w:p>
  </w:footnote>
  <w:footnote w:id="9">
    <w:p w14:paraId="01EAA684" w14:textId="77777777" w:rsidR="00C70090" w:rsidRPr="007E22BE" w:rsidRDefault="00C70090" w:rsidP="00C70090">
      <w:pPr>
        <w:autoSpaceDE w:val="0"/>
        <w:autoSpaceDN w:val="0"/>
        <w:adjustRightInd w:val="0"/>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Expanding upon the term ‘inclusive pedagogy’, I refer to accessible language, content and reflection:</w:t>
      </w:r>
      <w:r w:rsidRPr="007E22BE">
        <w:rPr>
          <w:rFonts w:ascii="Arial" w:hAnsi="Arial" w:cs="Arial"/>
          <w:color w:val="000000" w:themeColor="text1"/>
          <w:sz w:val="18"/>
          <w:szCs w:val="18"/>
        </w:rPr>
        <w:br/>
      </w:r>
    </w:p>
    <w:p w14:paraId="2202D4AC" w14:textId="77777777" w:rsidR="00C70090" w:rsidRPr="007E22BE" w:rsidRDefault="00C70090" w:rsidP="00C70090">
      <w:pPr>
        <w:pStyle w:val="ListParagraph"/>
        <w:numPr>
          <w:ilvl w:val="0"/>
          <w:numId w:val="3"/>
        </w:numPr>
        <w:autoSpaceDE w:val="0"/>
        <w:autoSpaceDN w:val="0"/>
        <w:adjustRightInd w:val="0"/>
        <w:rPr>
          <w:rFonts w:ascii="Arial" w:hAnsi="Arial" w:cs="Arial"/>
          <w:color w:val="000000" w:themeColor="text1"/>
          <w:sz w:val="18"/>
          <w:szCs w:val="18"/>
        </w:rPr>
      </w:pPr>
      <w:r w:rsidRPr="007E22BE">
        <w:rPr>
          <w:rFonts w:ascii="Arial" w:hAnsi="Arial" w:cs="Arial"/>
          <w:color w:val="000000" w:themeColor="text1"/>
          <w:sz w:val="18"/>
          <w:szCs w:val="18"/>
        </w:rPr>
        <w:t>Featuring a diversity of people and perspectives to ensure inclusivity.</w:t>
      </w:r>
    </w:p>
    <w:p w14:paraId="61A57F3C" w14:textId="77777777" w:rsidR="00C70090" w:rsidRPr="007E22BE" w:rsidRDefault="00C70090" w:rsidP="00C70090">
      <w:pPr>
        <w:pStyle w:val="ListParagraph"/>
        <w:numPr>
          <w:ilvl w:val="0"/>
          <w:numId w:val="3"/>
        </w:numPr>
        <w:autoSpaceDE w:val="0"/>
        <w:autoSpaceDN w:val="0"/>
        <w:adjustRightInd w:val="0"/>
        <w:rPr>
          <w:rFonts w:ascii="Arial" w:hAnsi="Arial" w:cs="Arial"/>
          <w:color w:val="000000" w:themeColor="text1"/>
          <w:sz w:val="18"/>
          <w:szCs w:val="18"/>
        </w:rPr>
      </w:pPr>
      <w:r w:rsidRPr="007E22BE">
        <w:rPr>
          <w:rFonts w:ascii="Arial" w:hAnsi="Arial" w:cs="Arial"/>
          <w:color w:val="000000" w:themeColor="text1"/>
          <w:sz w:val="18"/>
          <w:szCs w:val="18"/>
        </w:rPr>
        <w:t>Reflecting on who is included or excluded among the authors, researchers, and artists we honour in the curriculum.</w:t>
      </w:r>
    </w:p>
    <w:p w14:paraId="250F0CD8" w14:textId="77777777" w:rsidR="00C70090" w:rsidRPr="007E22BE" w:rsidRDefault="00C70090" w:rsidP="00C70090">
      <w:pPr>
        <w:numPr>
          <w:ilvl w:val="0"/>
          <w:numId w:val="3"/>
        </w:numPr>
        <w:autoSpaceDE w:val="0"/>
        <w:autoSpaceDN w:val="0"/>
        <w:adjustRightInd w:val="0"/>
        <w:rPr>
          <w:rFonts w:ascii="Arial" w:hAnsi="Arial" w:cs="Arial"/>
          <w:color w:val="000000" w:themeColor="text1"/>
          <w:sz w:val="18"/>
          <w:szCs w:val="18"/>
        </w:rPr>
      </w:pPr>
      <w:r w:rsidRPr="007E22BE">
        <w:rPr>
          <w:rFonts w:ascii="Arial" w:hAnsi="Arial" w:cs="Arial"/>
          <w:color w:val="000000" w:themeColor="text1"/>
          <w:sz w:val="18"/>
          <w:szCs w:val="18"/>
        </w:rPr>
        <w:t>Helping students see the relevance of the teaching content to their lives.</w:t>
      </w:r>
    </w:p>
    <w:p w14:paraId="4D6C9176" w14:textId="77777777" w:rsidR="00C70090" w:rsidRPr="007E22BE" w:rsidRDefault="00C70090" w:rsidP="00C70090">
      <w:pPr>
        <w:numPr>
          <w:ilvl w:val="0"/>
          <w:numId w:val="3"/>
        </w:numPr>
        <w:autoSpaceDE w:val="0"/>
        <w:autoSpaceDN w:val="0"/>
        <w:adjustRightInd w:val="0"/>
        <w:rPr>
          <w:rFonts w:ascii="Arial" w:hAnsi="Arial" w:cs="Arial"/>
          <w:color w:val="000000" w:themeColor="text1"/>
          <w:sz w:val="18"/>
          <w:szCs w:val="18"/>
        </w:rPr>
      </w:pPr>
      <w:r w:rsidRPr="007E22BE">
        <w:rPr>
          <w:rFonts w:ascii="Arial" w:hAnsi="Arial" w:cs="Arial"/>
          <w:color w:val="000000" w:themeColor="text1"/>
          <w:sz w:val="18"/>
          <w:szCs w:val="18"/>
        </w:rPr>
        <w:t xml:space="preserve">Choosing and using visuals, examples, analogies, and humour, that takes care to avoid reinforcing stereotypes. </w:t>
      </w:r>
      <w:r w:rsidRPr="007E22BE">
        <w:rPr>
          <w:rFonts w:ascii="Arial" w:hAnsi="Arial" w:cs="Arial"/>
          <w:color w:val="000000" w:themeColor="text1"/>
          <w:sz w:val="18"/>
          <w:szCs w:val="18"/>
        </w:rPr>
        <w:br/>
      </w:r>
    </w:p>
  </w:footnote>
  <w:footnote w:id="10">
    <w:p w14:paraId="00422DC3" w14:textId="77777777" w:rsidR="00C70090" w:rsidRPr="007E22BE" w:rsidRDefault="00C70090" w:rsidP="00C70090">
      <w:pPr>
        <w:pStyle w:val="NormalWeb"/>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proofErr w:type="spellStart"/>
      <w:r w:rsidRPr="007E22BE">
        <w:rPr>
          <w:rFonts w:ascii="Arial" w:hAnsi="Arial" w:cs="Arial"/>
          <w:color w:val="000000" w:themeColor="text1"/>
          <w:sz w:val="18"/>
          <w:szCs w:val="18"/>
        </w:rPr>
        <w:t>Bucholz</w:t>
      </w:r>
      <w:proofErr w:type="spellEnd"/>
      <w:r w:rsidRPr="007E22BE">
        <w:rPr>
          <w:rFonts w:ascii="Arial" w:hAnsi="Arial" w:cs="Arial"/>
          <w:color w:val="000000" w:themeColor="text1"/>
          <w:sz w:val="18"/>
          <w:szCs w:val="18"/>
        </w:rPr>
        <w:t xml:space="preserve">, J. L., &amp; </w:t>
      </w:r>
      <w:proofErr w:type="spellStart"/>
      <w:r w:rsidRPr="007E22BE">
        <w:rPr>
          <w:rFonts w:ascii="Arial" w:hAnsi="Arial" w:cs="Arial"/>
          <w:color w:val="000000" w:themeColor="text1"/>
          <w:sz w:val="18"/>
          <w:szCs w:val="18"/>
        </w:rPr>
        <w:t>Sheffler</w:t>
      </w:r>
      <w:proofErr w:type="spellEnd"/>
      <w:r w:rsidRPr="007E22BE">
        <w:rPr>
          <w:rFonts w:ascii="Arial" w:hAnsi="Arial" w:cs="Arial"/>
          <w:color w:val="000000" w:themeColor="text1"/>
          <w:sz w:val="18"/>
          <w:szCs w:val="18"/>
        </w:rPr>
        <w:t xml:space="preserve">, J. L. (2009). </w:t>
      </w:r>
      <w:r w:rsidRPr="007E22BE">
        <w:rPr>
          <w:rFonts w:ascii="Arial" w:hAnsi="Arial" w:cs="Arial"/>
          <w:i/>
          <w:iCs/>
          <w:color w:val="000000" w:themeColor="text1"/>
          <w:sz w:val="18"/>
          <w:szCs w:val="18"/>
        </w:rPr>
        <w:t>Creating a Warm and Inclusive Classroom Environment: Planning for All Children to Feel Welcome</w:t>
      </w:r>
      <w:r w:rsidRPr="007E22BE">
        <w:rPr>
          <w:rFonts w:ascii="Arial" w:hAnsi="Arial" w:cs="Arial"/>
          <w:color w:val="000000" w:themeColor="text1"/>
          <w:sz w:val="18"/>
          <w:szCs w:val="18"/>
        </w:rPr>
        <w:t>, Electronic Journal for Inclusive Education, 2 (4)</w:t>
      </w:r>
    </w:p>
  </w:footnote>
  <w:footnote w:id="11">
    <w:p w14:paraId="05E252A8" w14:textId="22EA7A67" w:rsidR="00C70090" w:rsidRPr="007E22BE" w:rsidRDefault="00C70090" w:rsidP="00C7009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Husbands, C. and Pearce, J. (2012) </w:t>
      </w:r>
      <w:r w:rsidRPr="007E22BE">
        <w:rPr>
          <w:rFonts w:ascii="Arial" w:hAnsi="Arial" w:cs="Arial"/>
          <w:i/>
          <w:iCs/>
          <w:color w:val="000000" w:themeColor="text1"/>
          <w:sz w:val="18"/>
          <w:szCs w:val="18"/>
        </w:rPr>
        <w:t xml:space="preserve">What Makes Great Pedagogy? Nine Claims </w:t>
      </w:r>
      <w:proofErr w:type="gramStart"/>
      <w:r w:rsidRPr="007E22BE">
        <w:rPr>
          <w:rFonts w:ascii="Arial" w:hAnsi="Arial" w:cs="Arial"/>
          <w:i/>
          <w:iCs/>
          <w:color w:val="000000" w:themeColor="text1"/>
          <w:sz w:val="18"/>
          <w:szCs w:val="18"/>
        </w:rPr>
        <w:t>From</w:t>
      </w:r>
      <w:proofErr w:type="gramEnd"/>
      <w:r w:rsidRPr="007E22BE">
        <w:rPr>
          <w:rFonts w:ascii="Arial" w:hAnsi="Arial" w:cs="Arial"/>
          <w:i/>
          <w:iCs/>
          <w:color w:val="000000" w:themeColor="text1"/>
          <w:sz w:val="18"/>
          <w:szCs w:val="18"/>
        </w:rPr>
        <w:t xml:space="preserve"> Research</w:t>
      </w:r>
      <w:r w:rsidRPr="007E22BE">
        <w:rPr>
          <w:rFonts w:ascii="Arial" w:hAnsi="Arial" w:cs="Arial"/>
          <w:color w:val="000000" w:themeColor="text1"/>
          <w:sz w:val="18"/>
          <w:szCs w:val="18"/>
        </w:rPr>
        <w:t xml:space="preserve">, National College for School Leadership &lt;https://assets.publishing.service.gov.uk/government/uploads/system/uploads/attachment_data/file/329746/what-makes-great-pedagogy-nine-claims-from-research.pdf &gt; Accessed </w:t>
      </w:r>
      <w:r>
        <w:rPr>
          <w:rFonts w:ascii="Arial" w:hAnsi="Arial" w:cs="Arial"/>
          <w:color w:val="000000" w:themeColor="text1"/>
          <w:sz w:val="18"/>
          <w:szCs w:val="18"/>
        </w:rPr>
        <w:t>April 2024</w:t>
      </w:r>
      <w:r w:rsidRPr="007E22BE">
        <w:rPr>
          <w:rFonts w:ascii="Arial" w:hAnsi="Arial" w:cs="Arial"/>
          <w:color w:val="000000" w:themeColor="text1"/>
          <w:sz w:val="18"/>
          <w:szCs w:val="18"/>
        </w:rPr>
        <w:br/>
      </w:r>
    </w:p>
  </w:footnote>
  <w:footnote w:id="12">
    <w:p w14:paraId="3096020D" w14:textId="77777777" w:rsidR="00C70090" w:rsidRPr="007E22BE" w:rsidRDefault="00C70090" w:rsidP="00C70090">
      <w:pPr>
        <w:pBdr>
          <w:top w:val="single" w:sz="6" w:space="11" w:color="E3E3E3"/>
        </w:pBdr>
        <w:spacing w:before="225" w:after="100" w:afterAutospacing="1"/>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Ladson-Billings G (1995). </w:t>
      </w:r>
      <w:r w:rsidRPr="007E22BE">
        <w:rPr>
          <w:rFonts w:ascii="Arial" w:hAnsi="Arial" w:cs="Arial"/>
          <w:i/>
          <w:iCs/>
          <w:color w:val="000000" w:themeColor="text1"/>
          <w:sz w:val="18"/>
          <w:szCs w:val="18"/>
        </w:rPr>
        <w:t>But that's just good teaching! The case for culturally relevant pedagogy</w:t>
      </w:r>
      <w:r w:rsidRPr="007E22BE">
        <w:rPr>
          <w:rFonts w:ascii="Arial" w:hAnsi="Arial" w:cs="Arial"/>
          <w:color w:val="000000" w:themeColor="text1"/>
          <w:sz w:val="18"/>
          <w:szCs w:val="18"/>
        </w:rPr>
        <w:t>. Theory Practice </w:t>
      </w:r>
      <w:r w:rsidRPr="007E22BE">
        <w:rPr>
          <w:rFonts w:ascii="Arial" w:hAnsi="Arial" w:cs="Arial"/>
          <w:i/>
          <w:iCs/>
          <w:color w:val="000000" w:themeColor="text1"/>
          <w:sz w:val="18"/>
          <w:szCs w:val="18"/>
        </w:rPr>
        <w:t>34</w:t>
      </w:r>
      <w:r w:rsidRPr="007E22BE">
        <w:rPr>
          <w:rFonts w:ascii="Arial" w:hAnsi="Arial" w:cs="Arial"/>
          <w:color w:val="000000" w:themeColor="text1"/>
          <w:sz w:val="18"/>
          <w:szCs w:val="18"/>
        </w:rPr>
        <w:t>, p. 159-165.</w:t>
      </w:r>
    </w:p>
  </w:footnote>
  <w:footnote w:id="13">
    <w:p w14:paraId="05D989DD" w14:textId="77777777" w:rsidR="00C70090" w:rsidRPr="007E22BE" w:rsidRDefault="00C70090" w:rsidP="00C7009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This is in line with the University strategy commitment towards equality.</w:t>
      </w:r>
      <w:r w:rsidRPr="007E22BE">
        <w:rPr>
          <w:rFonts w:ascii="Arial" w:hAnsi="Arial" w:cs="Arial"/>
          <w:color w:val="000000" w:themeColor="text1"/>
          <w:sz w:val="18"/>
          <w:szCs w:val="18"/>
        </w:rPr>
        <w:br/>
      </w:r>
    </w:p>
  </w:footnote>
  <w:footnote w:id="14">
    <w:p w14:paraId="5FC90DCF" w14:textId="77777777" w:rsidR="00C70090" w:rsidRPr="007E22BE" w:rsidRDefault="00C70090" w:rsidP="00C70090">
      <w:pPr>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I utilised Kolb’s theory on </w:t>
      </w:r>
      <w:r w:rsidRPr="007E22BE">
        <w:rPr>
          <w:rFonts w:ascii="Arial" w:hAnsi="Arial" w:cs="Arial"/>
          <w:color w:val="000000" w:themeColor="text1"/>
          <w:sz w:val="18"/>
          <w:szCs w:val="18"/>
          <w:shd w:val="clear" w:color="auto" w:fill="FFFFFF"/>
        </w:rPr>
        <w:t>converting experience into knowledge through four stages of learning: concrete experience, reflective observation, abstract conceptualisation, and active experimentation. Students shared their cultural experiences with each other,</w:t>
      </w:r>
      <w:r w:rsidRPr="007E22BE">
        <w:rPr>
          <w:rStyle w:val="FootnoteReference"/>
          <w:rFonts w:ascii="Arial" w:hAnsi="Arial" w:cs="Arial"/>
          <w:color w:val="000000" w:themeColor="text1"/>
          <w:sz w:val="18"/>
          <w:szCs w:val="18"/>
          <w:shd w:val="clear" w:color="auto" w:fill="FFFFFF"/>
        </w:rPr>
        <w:footnoteRef/>
      </w:r>
      <w:r w:rsidRPr="007E22BE">
        <w:rPr>
          <w:rFonts w:ascii="Arial" w:hAnsi="Arial" w:cs="Arial"/>
          <w:color w:val="000000" w:themeColor="text1"/>
          <w:sz w:val="18"/>
          <w:szCs w:val="18"/>
          <w:shd w:val="clear" w:color="auto" w:fill="FFFFFF"/>
        </w:rPr>
        <w:t xml:space="preserve"> then to observe/reflect on each other’s experiences (by asking questions), next to make visual conclusions depicting these cultural reflections (through experimental image-making) and finally they apply their conclusions to an actively published format.</w:t>
      </w:r>
      <w:r w:rsidRPr="007E22BE">
        <w:rPr>
          <w:rFonts w:ascii="Arial" w:hAnsi="Arial" w:cs="Arial"/>
          <w:color w:val="000000" w:themeColor="text1"/>
          <w:sz w:val="18"/>
          <w:szCs w:val="18"/>
          <w:shd w:val="clear" w:color="auto" w:fill="FFFFFF"/>
        </w:rPr>
        <w:br/>
      </w:r>
      <w:r w:rsidRPr="007E22BE">
        <w:rPr>
          <w:rFonts w:ascii="Arial" w:hAnsi="Arial" w:cs="Arial"/>
          <w:color w:val="000000" w:themeColor="text1"/>
          <w:sz w:val="18"/>
          <w:szCs w:val="18"/>
          <w:shd w:val="clear" w:color="auto" w:fill="FFFFFF"/>
        </w:rPr>
        <w:br/>
      </w:r>
      <w:r w:rsidRPr="007E22BE">
        <w:rPr>
          <w:rFonts w:ascii="Arial" w:hAnsi="Arial" w:cs="Arial"/>
          <w:color w:val="000000" w:themeColor="text1"/>
          <w:sz w:val="18"/>
          <w:szCs w:val="18"/>
        </w:rPr>
        <w:t xml:space="preserve">Kolb, David (2015) </w:t>
      </w:r>
      <w:r w:rsidRPr="007E22BE">
        <w:rPr>
          <w:rFonts w:ascii="Arial" w:hAnsi="Arial" w:cs="Arial"/>
          <w:i/>
          <w:iCs/>
          <w:color w:val="000000" w:themeColor="text1"/>
          <w:sz w:val="18"/>
          <w:szCs w:val="18"/>
        </w:rPr>
        <w:t xml:space="preserve">Experiential Learning: Experience </w:t>
      </w:r>
      <w:proofErr w:type="gramStart"/>
      <w:r w:rsidRPr="007E22BE">
        <w:rPr>
          <w:rFonts w:ascii="Arial" w:hAnsi="Arial" w:cs="Arial"/>
          <w:i/>
          <w:iCs/>
          <w:color w:val="000000" w:themeColor="text1"/>
          <w:sz w:val="18"/>
          <w:szCs w:val="18"/>
        </w:rPr>
        <w:t>As</w:t>
      </w:r>
      <w:proofErr w:type="gramEnd"/>
      <w:r w:rsidRPr="007E22BE">
        <w:rPr>
          <w:rFonts w:ascii="Arial" w:hAnsi="Arial" w:cs="Arial"/>
          <w:i/>
          <w:iCs/>
          <w:color w:val="000000" w:themeColor="text1"/>
          <w:sz w:val="18"/>
          <w:szCs w:val="18"/>
        </w:rPr>
        <w:t xml:space="preserve"> The Source Of Learning And Development</w:t>
      </w:r>
      <w:r w:rsidRPr="007E22BE">
        <w:rPr>
          <w:rFonts w:ascii="Arial" w:hAnsi="Arial" w:cs="Arial"/>
          <w:color w:val="000000" w:themeColor="text1"/>
          <w:sz w:val="18"/>
          <w:szCs w:val="18"/>
        </w:rPr>
        <w:t xml:space="preserve">, </w:t>
      </w:r>
      <w:r w:rsidRPr="007E22BE">
        <w:rPr>
          <w:rFonts w:ascii="Arial" w:hAnsi="Arial" w:cs="Arial"/>
          <w:color w:val="000000" w:themeColor="text1"/>
          <w:sz w:val="18"/>
          <w:szCs w:val="18"/>
          <w:shd w:val="clear" w:color="auto" w:fill="FFFFFF"/>
        </w:rPr>
        <w:t>Pearson Education, Incorporated</w:t>
      </w:r>
      <w:r w:rsidRPr="007E22BE">
        <w:rPr>
          <w:rFonts w:ascii="Arial" w:hAnsi="Arial" w:cs="Arial"/>
          <w:color w:val="000000" w:themeColor="text1"/>
          <w:sz w:val="18"/>
          <w:szCs w:val="18"/>
        </w:rPr>
        <w:br/>
      </w:r>
    </w:p>
  </w:footnote>
  <w:footnote w:id="15">
    <w:p w14:paraId="3F2395CA" w14:textId="7BEDF486" w:rsidR="00C70090" w:rsidRPr="007E22BE" w:rsidRDefault="00C70090" w:rsidP="00C7009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Quote from student feedback on </w:t>
      </w:r>
      <w:r w:rsidRPr="007E22BE">
        <w:rPr>
          <w:rFonts w:ascii="Arial" w:hAnsi="Arial" w:cs="Arial"/>
          <w:i/>
          <w:iCs/>
          <w:color w:val="000000" w:themeColor="text1"/>
          <w:sz w:val="18"/>
          <w:szCs w:val="18"/>
        </w:rPr>
        <w:t>Document Your Culture</w:t>
      </w:r>
      <w:r w:rsidRPr="007E22BE">
        <w:rPr>
          <w:rFonts w:ascii="Arial" w:hAnsi="Arial" w:cs="Arial"/>
          <w:color w:val="000000" w:themeColor="text1"/>
          <w:sz w:val="18"/>
          <w:szCs w:val="18"/>
        </w:rPr>
        <w:t xml:space="preserve"> </w:t>
      </w:r>
      <w:r w:rsidRPr="007E22BE">
        <w:rPr>
          <w:rFonts w:ascii="Arial" w:hAnsi="Arial" w:cs="Arial"/>
          <w:color w:val="000000" w:themeColor="text1"/>
          <w:sz w:val="18"/>
          <w:szCs w:val="18"/>
        </w:rPr>
        <w:br/>
      </w:r>
    </w:p>
  </w:footnote>
  <w:footnote w:id="16">
    <w:p w14:paraId="7B68B7A7" w14:textId="31AE42D1" w:rsidR="00A345CE" w:rsidRPr="00A345CE" w:rsidRDefault="00A345CE" w:rsidP="00A345CE">
      <w:pPr>
        <w:pStyle w:val="Heading1"/>
        <w:shd w:val="clear" w:color="auto" w:fill="FFFFFF"/>
        <w:spacing w:before="0" w:beforeAutospacing="0" w:after="135" w:afterAutospacing="0"/>
        <w:rPr>
          <w:rFonts w:ascii="Arial" w:hAnsi="Arial" w:cs="Arial"/>
          <w:b w:val="0"/>
          <w:bCs w:val="0"/>
          <w:color w:val="4D4D4D"/>
          <w:sz w:val="18"/>
          <w:szCs w:val="18"/>
        </w:rPr>
      </w:pPr>
      <w:r w:rsidRPr="00A345CE">
        <w:rPr>
          <w:rStyle w:val="FootnoteReference"/>
          <w:rFonts w:ascii="Arial" w:hAnsi="Arial" w:cs="Arial"/>
          <w:b w:val="0"/>
          <w:bCs w:val="0"/>
          <w:color w:val="000000" w:themeColor="text1"/>
          <w:sz w:val="18"/>
          <w:szCs w:val="18"/>
        </w:rPr>
        <w:footnoteRef/>
      </w:r>
      <w:r w:rsidRPr="00A345CE">
        <w:rPr>
          <w:rFonts w:ascii="Arial" w:hAnsi="Arial" w:cs="Arial"/>
          <w:b w:val="0"/>
          <w:bCs w:val="0"/>
          <w:color w:val="000000" w:themeColor="text1"/>
          <w:sz w:val="18"/>
          <w:szCs w:val="18"/>
        </w:rPr>
        <w:t xml:space="preserve"> </w:t>
      </w:r>
      <w:r w:rsidRPr="000D1ADA">
        <w:rPr>
          <w:rFonts w:ascii="Arial" w:hAnsi="Arial" w:cs="Arial"/>
          <w:b w:val="0"/>
          <w:bCs w:val="0"/>
          <w:color w:val="000000" w:themeColor="text1"/>
          <w:sz w:val="18"/>
          <w:szCs w:val="18"/>
        </w:rPr>
        <w:t xml:space="preserve">Some of my research was published in the Journal of Illustration [Intellect Books] in April 2023. This is an essay on humanist pedagogy called, </w:t>
      </w:r>
      <w:r w:rsidRPr="000D1ADA">
        <w:rPr>
          <w:rFonts w:ascii="Arial" w:hAnsi="Arial" w:cs="Arial"/>
          <w:b w:val="0"/>
          <w:bCs w:val="0"/>
          <w:i/>
          <w:iCs/>
          <w:color w:val="000000" w:themeColor="text1"/>
          <w:sz w:val="18"/>
          <w:szCs w:val="18"/>
        </w:rPr>
        <w:t>Class matters in class matters: Education and emancipation in working-class culture</w:t>
      </w:r>
      <w:r w:rsidRPr="000D1ADA">
        <w:rPr>
          <w:rFonts w:ascii="Arial" w:hAnsi="Arial" w:cs="Arial"/>
          <w:b w:val="0"/>
          <w:bCs w:val="0"/>
          <w:color w:val="000000" w:themeColor="text1"/>
          <w:sz w:val="18"/>
          <w:szCs w:val="18"/>
        </w:rPr>
        <w:t xml:space="preserve">: </w:t>
      </w:r>
      <w:r>
        <w:rPr>
          <w:rFonts w:ascii="Arial" w:hAnsi="Arial" w:cs="Arial"/>
          <w:b w:val="0"/>
          <w:bCs w:val="0"/>
          <w:color w:val="4D4D4D"/>
          <w:sz w:val="18"/>
          <w:szCs w:val="18"/>
        </w:rPr>
        <w:t>&lt;</w:t>
      </w:r>
      <w:r w:rsidRPr="00A345CE">
        <w:rPr>
          <w:rFonts w:ascii="Arial" w:hAnsi="Arial" w:cs="Arial"/>
          <w:b w:val="0"/>
          <w:bCs w:val="0"/>
          <w:color w:val="000000" w:themeColor="text1"/>
          <w:sz w:val="18"/>
          <w:szCs w:val="18"/>
        </w:rPr>
        <w:t>https://intellectdiscover.com/content/journals/10.1386/jill_00049_1</w:t>
      </w:r>
      <w:r>
        <w:rPr>
          <w:rFonts w:ascii="Arial" w:hAnsi="Arial" w:cs="Arial"/>
          <w:b w:val="0"/>
          <w:bCs w:val="0"/>
          <w:color w:val="000000" w:themeColor="text1"/>
          <w:sz w:val="18"/>
          <w:szCs w:val="18"/>
        </w:rPr>
        <w:t>&gt;</w:t>
      </w:r>
      <w:r w:rsidRPr="007E22BE">
        <w:rPr>
          <w:rFonts w:ascii="Arial" w:hAnsi="Arial" w:cs="Arial"/>
          <w:color w:val="000000" w:themeColor="text1"/>
          <w:sz w:val="18"/>
          <w:szCs w:val="18"/>
        </w:rPr>
        <w:br/>
      </w:r>
    </w:p>
  </w:footnote>
  <w:footnote w:id="17">
    <w:p w14:paraId="7B5A86F6" w14:textId="77777777" w:rsidR="00A345CE" w:rsidRPr="007E22BE" w:rsidRDefault="00A345CE" w:rsidP="00A345CE">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Rogers, Carl (1981) </w:t>
      </w:r>
      <w:r w:rsidRPr="007E22BE">
        <w:rPr>
          <w:rFonts w:ascii="Arial" w:hAnsi="Arial" w:cs="Arial"/>
          <w:i/>
          <w:iCs/>
          <w:color w:val="000000" w:themeColor="text1"/>
          <w:sz w:val="18"/>
          <w:szCs w:val="18"/>
        </w:rPr>
        <w:t>The Foundations of a Person-</w:t>
      </w:r>
      <w:proofErr w:type="spellStart"/>
      <w:r w:rsidRPr="007E22BE">
        <w:rPr>
          <w:rFonts w:ascii="Arial" w:hAnsi="Arial" w:cs="Arial"/>
          <w:i/>
          <w:iCs/>
          <w:color w:val="000000" w:themeColor="text1"/>
          <w:sz w:val="18"/>
          <w:szCs w:val="18"/>
        </w:rPr>
        <w:t>centered</w:t>
      </w:r>
      <w:proofErr w:type="spellEnd"/>
      <w:r w:rsidRPr="007E22BE">
        <w:rPr>
          <w:rFonts w:ascii="Arial" w:hAnsi="Arial" w:cs="Arial"/>
          <w:i/>
          <w:iCs/>
          <w:color w:val="000000" w:themeColor="text1"/>
          <w:sz w:val="18"/>
          <w:szCs w:val="18"/>
        </w:rPr>
        <w:t xml:space="preserve"> Approach</w:t>
      </w:r>
      <w:r w:rsidRPr="007E22BE">
        <w:rPr>
          <w:rFonts w:ascii="Arial" w:hAnsi="Arial" w:cs="Arial"/>
          <w:color w:val="000000" w:themeColor="text1"/>
          <w:sz w:val="18"/>
          <w:szCs w:val="18"/>
        </w:rPr>
        <w:t>, Dialectics and Humanism, Volume 8, Issue 1, p. 5–16</w:t>
      </w:r>
      <w:r w:rsidRPr="007E22BE">
        <w:rPr>
          <w:rFonts w:ascii="Arial" w:hAnsi="Arial" w:cs="Arial"/>
          <w:color w:val="000000" w:themeColor="text1"/>
          <w:sz w:val="18"/>
          <w:szCs w:val="18"/>
        </w:rPr>
        <w:br/>
      </w:r>
    </w:p>
  </w:footnote>
  <w:footnote w:id="18">
    <w:p w14:paraId="7711D98B" w14:textId="77777777" w:rsidR="005F4FB0" w:rsidRPr="007E22BE" w:rsidRDefault="005F4FB0" w:rsidP="005F4FB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In Ofsted / funding terms.</w:t>
      </w:r>
      <w:r w:rsidRPr="007E22BE">
        <w:rPr>
          <w:rFonts w:ascii="Arial" w:hAnsi="Arial" w:cs="Arial"/>
          <w:color w:val="000000" w:themeColor="text1"/>
          <w:sz w:val="18"/>
          <w:szCs w:val="18"/>
        </w:rPr>
        <w:br/>
      </w:r>
    </w:p>
  </w:footnote>
  <w:footnote w:id="19">
    <w:p w14:paraId="02D3982B" w14:textId="77777777" w:rsidR="005F4FB0" w:rsidRPr="007E22BE" w:rsidRDefault="005F4FB0" w:rsidP="005F4FB0">
      <w:pPr>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r w:rsidRPr="007E22BE">
        <w:rPr>
          <w:rFonts w:ascii="Arial" w:hAnsi="Arial" w:cs="Arial"/>
          <w:i/>
          <w:iCs/>
          <w:color w:val="000000" w:themeColor="text1"/>
          <w:sz w:val="18"/>
          <w:szCs w:val="18"/>
          <w:shd w:val="clear" w:color="auto" w:fill="FFFFFF"/>
        </w:rPr>
        <w:t>I</w:t>
      </w:r>
      <w:r w:rsidRPr="007E22BE">
        <w:rPr>
          <w:rStyle w:val="v0"/>
          <w:rFonts w:ascii="Arial" w:hAnsi="Arial" w:cs="Arial"/>
          <w:i/>
          <w:iCs/>
          <w:color w:val="000000" w:themeColor="text1"/>
          <w:sz w:val="18"/>
          <w:szCs w:val="18"/>
        </w:rPr>
        <w:t xml:space="preserve">n Freirean pedagogy, students </w:t>
      </w:r>
      <w:r w:rsidRPr="007E22BE">
        <w:rPr>
          <w:rFonts w:ascii="Arial" w:hAnsi="Arial" w:cs="Arial"/>
          <w:i/>
          <w:iCs/>
          <w:color w:val="000000" w:themeColor="text1"/>
          <w:sz w:val="18"/>
          <w:szCs w:val="18"/>
        </w:rPr>
        <w:t>learn to participate in their own historical endeavours by recreating and transforming the world within their immediate reality.</w:t>
      </w:r>
      <w:r w:rsidRPr="007E22BE">
        <w:rPr>
          <w:rFonts w:ascii="Arial" w:hAnsi="Arial" w:cs="Arial"/>
          <w:color w:val="000000" w:themeColor="text1"/>
          <w:sz w:val="18"/>
          <w:szCs w:val="18"/>
        </w:rPr>
        <w:br/>
      </w:r>
      <w:r w:rsidRPr="007E22BE">
        <w:rPr>
          <w:rFonts w:ascii="Arial" w:hAnsi="Arial" w:cs="Arial"/>
          <w:color w:val="000000" w:themeColor="text1"/>
          <w:sz w:val="18"/>
          <w:szCs w:val="18"/>
        </w:rPr>
        <w:br/>
      </w:r>
      <w:proofErr w:type="spellStart"/>
      <w:r w:rsidRPr="007E22BE">
        <w:rPr>
          <w:rFonts w:ascii="Arial" w:hAnsi="Arial" w:cs="Arial"/>
          <w:color w:val="000000" w:themeColor="text1"/>
          <w:sz w:val="18"/>
          <w:szCs w:val="18"/>
        </w:rPr>
        <w:t>Rossatto</w:t>
      </w:r>
      <w:proofErr w:type="spellEnd"/>
      <w:r w:rsidRPr="007E22BE">
        <w:rPr>
          <w:rFonts w:ascii="Arial" w:hAnsi="Arial" w:cs="Arial"/>
          <w:color w:val="000000" w:themeColor="text1"/>
          <w:sz w:val="18"/>
          <w:szCs w:val="18"/>
        </w:rPr>
        <w:t xml:space="preserve">, Cesar Augusto (2005) </w:t>
      </w:r>
      <w:r w:rsidRPr="007E22BE">
        <w:rPr>
          <w:rFonts w:ascii="Arial" w:hAnsi="Arial" w:cs="Arial"/>
          <w:i/>
          <w:iCs/>
          <w:color w:val="000000" w:themeColor="text1"/>
          <w:sz w:val="18"/>
          <w:szCs w:val="18"/>
        </w:rPr>
        <w:t>Engaging Paulo Freire’s Pedagogy of Possibility: From Blind to Transformative Optimism</w:t>
      </w:r>
      <w:r w:rsidRPr="007E22BE">
        <w:rPr>
          <w:rFonts w:ascii="Arial" w:hAnsi="Arial" w:cs="Arial"/>
          <w:color w:val="000000" w:themeColor="text1"/>
          <w:sz w:val="18"/>
          <w:szCs w:val="18"/>
        </w:rPr>
        <w:t>, Rowman &amp; Littlefield Publishers, Inc, p. 24</w:t>
      </w:r>
    </w:p>
    <w:p w14:paraId="0A81680A" w14:textId="77777777" w:rsidR="005F4FB0" w:rsidRPr="007E22BE" w:rsidRDefault="005F4FB0" w:rsidP="005F4FB0">
      <w:pPr>
        <w:rPr>
          <w:rFonts w:ascii="Arial" w:hAnsi="Arial" w:cs="Arial"/>
          <w:color w:val="000000" w:themeColor="text1"/>
          <w:sz w:val="18"/>
          <w:szCs w:val="18"/>
        </w:rPr>
      </w:pPr>
    </w:p>
    <w:p w14:paraId="218106E0" w14:textId="77777777" w:rsidR="005F4FB0" w:rsidRPr="007E22BE" w:rsidRDefault="005F4FB0" w:rsidP="005F4FB0">
      <w:pPr>
        <w:rPr>
          <w:rFonts w:ascii="Arial" w:hAnsi="Arial" w:cs="Arial"/>
          <w:color w:val="000000" w:themeColor="text1"/>
          <w:sz w:val="18"/>
          <w:szCs w:val="18"/>
        </w:rPr>
      </w:pPr>
      <w:r w:rsidRPr="007E22BE">
        <w:rPr>
          <w:rFonts w:ascii="Arial" w:hAnsi="Arial" w:cs="Arial"/>
          <w:color w:val="000000" w:themeColor="text1"/>
          <w:sz w:val="18"/>
          <w:szCs w:val="18"/>
        </w:rPr>
        <w:t xml:space="preserve">Freire, P. (1970) </w:t>
      </w:r>
      <w:r w:rsidRPr="007E22BE">
        <w:rPr>
          <w:rFonts w:ascii="Arial" w:hAnsi="Arial" w:cs="Arial"/>
          <w:i/>
          <w:iCs/>
          <w:color w:val="000000" w:themeColor="text1"/>
          <w:sz w:val="18"/>
          <w:szCs w:val="18"/>
        </w:rPr>
        <w:t>Pedagogy of the Oppressed</w:t>
      </w:r>
      <w:r w:rsidRPr="007E22BE">
        <w:rPr>
          <w:rFonts w:ascii="Arial" w:hAnsi="Arial" w:cs="Arial"/>
          <w:color w:val="000000" w:themeColor="text1"/>
          <w:sz w:val="18"/>
          <w:szCs w:val="18"/>
        </w:rPr>
        <w:t>, Penguin Classics (re-published 2017)</w:t>
      </w:r>
      <w:r w:rsidRPr="007E22BE">
        <w:rPr>
          <w:rFonts w:ascii="Arial" w:hAnsi="Arial" w:cs="Arial"/>
          <w:color w:val="000000" w:themeColor="text1"/>
          <w:sz w:val="18"/>
          <w:szCs w:val="18"/>
        </w:rPr>
        <w:br/>
      </w:r>
    </w:p>
  </w:footnote>
  <w:footnote w:id="20">
    <w:p w14:paraId="6DF19588" w14:textId="77777777" w:rsidR="005F4FB0" w:rsidRPr="007E22BE" w:rsidRDefault="005F4FB0" w:rsidP="005F4FB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bdo w:val="ltr">
        <w:r w:rsidRPr="007E22BE">
          <w:rPr>
            <w:rFonts w:ascii="Arial" w:hAnsi="Arial" w:cs="Arial"/>
            <w:color w:val="000000" w:themeColor="text1"/>
            <w:sz w:val="18"/>
            <w:szCs w:val="18"/>
          </w:rPr>
          <w:t xml:space="preserve">Manuel A. Vasquez (1998) </w:t>
        </w:r>
        <w:bdo w:val="ltr">
          <w:r w:rsidRPr="007E22BE">
            <w:rPr>
              <w:rFonts w:ascii="Arial" w:hAnsi="Arial" w:cs="Arial"/>
              <w:i/>
              <w:iCs/>
              <w:color w:val="000000" w:themeColor="text1"/>
              <w:sz w:val="18"/>
              <w:szCs w:val="18"/>
            </w:rPr>
            <w:t>The Brazilian Popular Church and the Crisis of Modernity</w:t>
          </w:r>
          <w:bdo w:val="ltr">
            <w:r w:rsidRPr="007E22BE">
              <w:rPr>
                <w:rFonts w:ascii="Arial" w:hAnsi="Arial" w:cs="Arial"/>
                <w:color w:val="000000" w:themeColor="text1"/>
                <w:sz w:val="18"/>
                <w:szCs w:val="18"/>
              </w:rPr>
              <w:t xml:space="preserve">, </w:t>
            </w:r>
            <w:r w:rsidRPr="007E22BE">
              <w:rPr>
                <w:rFonts w:ascii="Arial" w:hAnsi="Arial" w:cs="Arial"/>
                <w:color w:val="000000" w:themeColor="text1"/>
                <w:sz w:val="18"/>
                <w:szCs w:val="18"/>
              </w:rPr>
              <w:t>‬</w:t>
            </w:r>
            <w:r w:rsidRPr="007E22BE">
              <w:rPr>
                <w:rFonts w:ascii="Arial" w:hAnsi="Arial" w:cs="Arial"/>
                <w:color w:val="000000" w:themeColor="text1"/>
                <w:sz w:val="18"/>
                <w:szCs w:val="18"/>
              </w:rPr>
              <w:t>‬</w:t>
            </w:r>
            <w:r w:rsidRPr="007E22BE">
              <w:rPr>
                <w:rFonts w:ascii="Arial" w:hAnsi="Arial" w:cs="Arial"/>
                <w:color w:val="000000" w:themeColor="text1"/>
                <w:sz w:val="18"/>
                <w:szCs w:val="18"/>
              </w:rPr>
              <w:t>‬The Press Syndicate of The University of Cambridge, p. 33</w:t>
            </w:r>
            <w:r w:rsidRPr="007E22BE">
              <w:rPr>
                <w:rFonts w:ascii="Arial" w:hAnsi="Arial" w:cs="Arial"/>
                <w:color w:val="000000" w:themeColor="text1"/>
                <w:sz w:val="18"/>
                <w:szCs w:val="18"/>
              </w:rPr>
              <w:br/>
            </w:r>
            <w:r w:rsidRPr="007E22BE">
              <w:rPr>
                <w:rFonts w:ascii="Arial" w:hAnsi="Arial" w:cs="Arial"/>
                <w:color w:val="000000" w:themeColor="text1"/>
                <w:sz w:val="18"/>
                <w:szCs w:val="18"/>
              </w:rPr>
              <w:t>‬</w:t>
            </w:r>
            <w:r w:rsidRPr="007E22BE">
              <w:rPr>
                <w:rFonts w:ascii="Arial" w:hAnsi="Arial" w:cs="Arial"/>
                <w:color w:val="000000" w:themeColor="text1"/>
                <w:sz w:val="18"/>
                <w:szCs w:val="18"/>
              </w:rPr>
              <w:t>‬</w:t>
            </w:r>
            <w:r w:rsidRPr="007E22BE">
              <w:rPr>
                <w:rFonts w:ascii="Arial" w:hAnsi="Arial" w:cs="Arial"/>
                <w:color w:val="000000" w:themeColor="text1"/>
                <w:sz w:val="18"/>
                <w:szCs w:val="18"/>
              </w:rPr>
              <w:t>‬</w:t>
            </w:r>
            <w:r w:rsidRPr="007E22BE">
              <w:rPr>
                <w:rFonts w:ascii="Arial" w:hAnsi="Arial" w:cs="Arial"/>
                <w:color w:val="000000" w:themeColor="text1"/>
                <w:sz w:val="18"/>
                <w:szCs w:val="18"/>
              </w:rPr>
              <w:t>‬</w:t>
            </w:r>
            <w:r w:rsidRPr="007E22BE">
              <w:rPr>
                <w:rFonts w:ascii="Arial" w:hAnsi="Arial" w:cs="Arial"/>
                <w:color w:val="000000" w:themeColor="text1"/>
                <w:sz w:val="18"/>
                <w:szCs w:val="18"/>
              </w:rPr>
              <w:t>‬</w:t>
            </w:r>
            <w:r w:rsidRPr="007E22BE">
              <w:rPr>
                <w:rFonts w:ascii="Arial" w:hAnsi="Arial" w:cs="Arial"/>
                <w:color w:val="000000" w:themeColor="text1"/>
                <w:sz w:val="18"/>
                <w:szCs w:val="18"/>
              </w:rPr>
              <w:t>‬</w:t>
            </w:r>
            <w:r>
              <w:t>‬</w:t>
            </w:r>
            <w:r>
              <w:t>‬</w:t>
            </w:r>
            <w:r>
              <w:t>‬</w:t>
            </w:r>
          </w:bdo>
        </w:bdo>
      </w:bdo>
    </w:p>
  </w:footnote>
  <w:footnote w:id="21">
    <w:p w14:paraId="68026F03" w14:textId="77777777" w:rsidR="005F4FB0" w:rsidRPr="007E22BE" w:rsidRDefault="005F4FB0" w:rsidP="005F4FB0">
      <w:pPr>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König, K (2014) </w:t>
      </w:r>
      <w:r w:rsidRPr="007E22BE">
        <w:rPr>
          <w:rFonts w:ascii="Arial" w:hAnsi="Arial" w:cs="Arial"/>
          <w:i/>
          <w:iCs/>
          <w:color w:val="000000" w:themeColor="text1"/>
          <w:sz w:val="18"/>
          <w:szCs w:val="18"/>
        </w:rPr>
        <w:t>Teaching and Learning as Performing Arts</w:t>
      </w:r>
      <w:r w:rsidRPr="007E22BE">
        <w:rPr>
          <w:rFonts w:ascii="Arial" w:hAnsi="Arial" w:cs="Arial"/>
          <w:color w:val="000000" w:themeColor="text1"/>
          <w:sz w:val="18"/>
          <w:szCs w:val="18"/>
        </w:rPr>
        <w:t>, Occasional Papers</w:t>
      </w:r>
      <w:r w:rsidRPr="007E22BE">
        <w:rPr>
          <w:rFonts w:ascii="Arial" w:hAnsi="Arial" w:cs="Arial"/>
          <w:color w:val="000000" w:themeColor="text1"/>
          <w:sz w:val="18"/>
          <w:szCs w:val="18"/>
        </w:rPr>
        <w:br/>
      </w:r>
    </w:p>
  </w:footnote>
  <w:footnote w:id="22">
    <w:p w14:paraId="4069BE33" w14:textId="77777777" w:rsidR="005F4FB0" w:rsidRPr="007E22BE" w:rsidRDefault="005F4FB0" w:rsidP="005F4FB0">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Walker, Anthony (2019) </w:t>
      </w:r>
      <w:r w:rsidRPr="007E22BE">
        <w:rPr>
          <w:rFonts w:ascii="Arial" w:hAnsi="Arial" w:cs="Arial"/>
          <w:i/>
          <w:iCs/>
          <w:color w:val="000000" w:themeColor="text1"/>
          <w:sz w:val="18"/>
          <w:szCs w:val="18"/>
        </w:rPr>
        <w:t>Culturally Relevant Pedagogy, Identity, Presence, and Intentionality: A Brief Review of Literature</w:t>
      </w:r>
      <w:r w:rsidRPr="007E22BE">
        <w:rPr>
          <w:rFonts w:ascii="Arial" w:hAnsi="Arial" w:cs="Arial"/>
          <w:color w:val="000000" w:themeColor="text1"/>
          <w:sz w:val="18"/>
          <w:szCs w:val="18"/>
        </w:rPr>
        <w:t>, Journal of Research Initiatives, Volume 4, Issue 3, p. 4</w:t>
      </w:r>
      <w:r w:rsidRPr="007E22BE">
        <w:rPr>
          <w:rFonts w:ascii="Arial" w:hAnsi="Arial" w:cs="Arial"/>
          <w:color w:val="000000" w:themeColor="text1"/>
          <w:sz w:val="18"/>
          <w:szCs w:val="18"/>
        </w:rPr>
        <w:br/>
      </w:r>
    </w:p>
  </w:footnote>
  <w:footnote w:id="23">
    <w:p w14:paraId="33B28AE3" w14:textId="77777777" w:rsidR="005F4FB0" w:rsidRPr="007E22BE" w:rsidRDefault="005F4FB0" w:rsidP="005F4FB0">
      <w:pPr>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r w:rsidRPr="007E22BE">
        <w:rPr>
          <w:rFonts w:ascii="Arial" w:hAnsi="Arial" w:cs="Arial"/>
          <w:color w:val="000000" w:themeColor="text1"/>
          <w:sz w:val="18"/>
          <w:szCs w:val="18"/>
          <w:shd w:val="clear" w:color="auto" w:fill="FCFCFC"/>
        </w:rPr>
        <w:t xml:space="preserve">McLain, M. (2021) </w:t>
      </w:r>
      <w:r w:rsidRPr="007E22BE">
        <w:rPr>
          <w:rFonts w:ascii="Arial" w:hAnsi="Arial" w:cs="Arial"/>
          <w:i/>
          <w:iCs/>
          <w:color w:val="000000" w:themeColor="text1"/>
          <w:sz w:val="18"/>
          <w:szCs w:val="18"/>
          <w:shd w:val="clear" w:color="auto" w:fill="FCFCFC"/>
        </w:rPr>
        <w:t>Developing perspectives on ‘the demonstration’ as a signature pedagogy in design and technology education</w:t>
      </w:r>
      <w:r w:rsidRPr="007E22BE">
        <w:rPr>
          <w:rFonts w:ascii="Arial" w:hAnsi="Arial" w:cs="Arial"/>
          <w:color w:val="000000" w:themeColor="text1"/>
          <w:sz w:val="18"/>
          <w:szCs w:val="18"/>
          <w:shd w:val="clear" w:color="auto" w:fill="FCFCFC"/>
        </w:rPr>
        <w:t>. </w:t>
      </w:r>
      <w:r w:rsidRPr="007E22BE">
        <w:rPr>
          <w:rFonts w:ascii="Arial" w:hAnsi="Arial" w:cs="Arial"/>
          <w:i/>
          <w:iCs/>
          <w:color w:val="000000" w:themeColor="text1"/>
          <w:sz w:val="18"/>
          <w:szCs w:val="18"/>
        </w:rPr>
        <w:t xml:space="preserve">Int J </w:t>
      </w:r>
      <w:proofErr w:type="spellStart"/>
      <w:r w:rsidRPr="007E22BE">
        <w:rPr>
          <w:rFonts w:ascii="Arial" w:hAnsi="Arial" w:cs="Arial"/>
          <w:i/>
          <w:iCs/>
          <w:color w:val="000000" w:themeColor="text1"/>
          <w:sz w:val="18"/>
          <w:szCs w:val="18"/>
        </w:rPr>
        <w:t>Technol</w:t>
      </w:r>
      <w:proofErr w:type="spellEnd"/>
      <w:r w:rsidRPr="007E22BE">
        <w:rPr>
          <w:rFonts w:ascii="Arial" w:hAnsi="Arial" w:cs="Arial"/>
          <w:i/>
          <w:iCs/>
          <w:color w:val="000000" w:themeColor="text1"/>
          <w:sz w:val="18"/>
          <w:szCs w:val="18"/>
        </w:rPr>
        <w:t xml:space="preserve"> Des </w:t>
      </w:r>
      <w:proofErr w:type="spellStart"/>
      <w:r w:rsidRPr="007E22BE">
        <w:rPr>
          <w:rFonts w:ascii="Arial" w:hAnsi="Arial" w:cs="Arial"/>
          <w:i/>
          <w:iCs/>
          <w:color w:val="000000" w:themeColor="text1"/>
          <w:sz w:val="18"/>
          <w:szCs w:val="18"/>
        </w:rPr>
        <w:t>Educ</w:t>
      </w:r>
      <w:proofErr w:type="spellEnd"/>
      <w:r w:rsidRPr="007E22BE">
        <w:rPr>
          <w:rFonts w:ascii="Arial" w:hAnsi="Arial" w:cs="Arial"/>
          <w:color w:val="000000" w:themeColor="text1"/>
          <w:sz w:val="18"/>
          <w:szCs w:val="18"/>
          <w:shd w:val="clear" w:color="auto" w:fill="FCFCFC"/>
        </w:rPr>
        <w:t> </w:t>
      </w:r>
      <w:r w:rsidRPr="007E22BE">
        <w:rPr>
          <w:rFonts w:ascii="Arial" w:hAnsi="Arial" w:cs="Arial"/>
          <w:color w:val="000000" w:themeColor="text1"/>
          <w:sz w:val="18"/>
          <w:szCs w:val="18"/>
        </w:rPr>
        <w:t>31, </w:t>
      </w:r>
      <w:r w:rsidRPr="007E22BE">
        <w:rPr>
          <w:rFonts w:ascii="Arial" w:hAnsi="Arial" w:cs="Arial"/>
          <w:color w:val="000000" w:themeColor="text1"/>
          <w:sz w:val="18"/>
          <w:szCs w:val="18"/>
          <w:shd w:val="clear" w:color="auto" w:fill="FCFCFC"/>
        </w:rPr>
        <w:t xml:space="preserve">3–26 (2021). &lt;https://doi.org/10.1007/s10798-019-09545-1&gt; Accessed </w:t>
      </w:r>
      <w:r>
        <w:rPr>
          <w:rFonts w:ascii="Arial" w:hAnsi="Arial" w:cs="Arial"/>
          <w:color w:val="000000" w:themeColor="text1"/>
          <w:sz w:val="18"/>
          <w:szCs w:val="18"/>
          <w:shd w:val="clear" w:color="auto" w:fill="FCFCFC"/>
        </w:rPr>
        <w:t>April 2024</w:t>
      </w:r>
    </w:p>
  </w:footnote>
  <w:footnote w:id="24">
    <w:p w14:paraId="5AFFA46F" w14:textId="77777777" w:rsidR="000D1ADA" w:rsidRPr="007E22BE" w:rsidRDefault="000D1ADA" w:rsidP="000D1ADA">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proofErr w:type="spellStart"/>
      <w:proofErr w:type="gramStart"/>
      <w:r w:rsidRPr="007E22BE">
        <w:rPr>
          <w:rFonts w:ascii="Arial" w:hAnsi="Arial" w:cs="Arial"/>
          <w:color w:val="000000" w:themeColor="text1"/>
          <w:sz w:val="18"/>
          <w:szCs w:val="18"/>
        </w:rPr>
        <w:t>Fry,H</w:t>
      </w:r>
      <w:proofErr w:type="spellEnd"/>
      <w:r w:rsidRPr="007E22BE">
        <w:rPr>
          <w:rFonts w:ascii="Arial" w:hAnsi="Arial" w:cs="Arial"/>
          <w:color w:val="000000" w:themeColor="text1"/>
          <w:sz w:val="18"/>
          <w:szCs w:val="18"/>
        </w:rPr>
        <w:t>.</w:t>
      </w:r>
      <w:proofErr w:type="gramEnd"/>
      <w:r w:rsidRPr="007E22BE">
        <w:rPr>
          <w:rFonts w:ascii="Arial" w:hAnsi="Arial" w:cs="Arial"/>
          <w:color w:val="000000" w:themeColor="text1"/>
          <w:sz w:val="18"/>
          <w:szCs w:val="18"/>
        </w:rPr>
        <w:t xml:space="preserve">, </w:t>
      </w:r>
      <w:proofErr w:type="spellStart"/>
      <w:r w:rsidRPr="007E22BE">
        <w:rPr>
          <w:rFonts w:ascii="Arial" w:hAnsi="Arial" w:cs="Arial"/>
          <w:color w:val="000000" w:themeColor="text1"/>
          <w:sz w:val="18"/>
          <w:szCs w:val="18"/>
        </w:rPr>
        <w:t>Ketteridge</w:t>
      </w:r>
      <w:proofErr w:type="spellEnd"/>
      <w:r w:rsidRPr="007E22BE">
        <w:rPr>
          <w:rFonts w:ascii="Arial" w:hAnsi="Arial" w:cs="Arial"/>
          <w:color w:val="000000" w:themeColor="text1"/>
          <w:sz w:val="18"/>
          <w:szCs w:val="18"/>
        </w:rPr>
        <w:t xml:space="preserve">, S and Marshall, S, (2009) </w:t>
      </w:r>
      <w:r w:rsidRPr="007E22BE">
        <w:rPr>
          <w:rFonts w:ascii="Arial" w:hAnsi="Arial" w:cs="Arial"/>
          <w:i/>
          <w:iCs/>
          <w:color w:val="000000" w:themeColor="text1"/>
          <w:sz w:val="18"/>
          <w:szCs w:val="18"/>
        </w:rPr>
        <w:t>A handbook for teaching and learning in higher education</w:t>
      </w:r>
      <w:r w:rsidRPr="007E22BE">
        <w:rPr>
          <w:rFonts w:ascii="Arial" w:hAnsi="Arial" w:cs="Arial"/>
          <w:color w:val="000000" w:themeColor="text1"/>
          <w:sz w:val="18"/>
          <w:szCs w:val="18"/>
        </w:rPr>
        <w:t>, 3</w:t>
      </w:r>
      <w:proofErr w:type="spellStart"/>
      <w:r w:rsidRPr="000D1ADA">
        <w:rPr>
          <w:rFonts w:ascii="Arial" w:hAnsi="Arial" w:cs="Arial"/>
          <w:color w:val="000000" w:themeColor="text1"/>
          <w:position w:val="10"/>
          <w:sz w:val="11"/>
          <w:szCs w:val="11"/>
        </w:rPr>
        <w:t>rd</w:t>
      </w:r>
      <w:proofErr w:type="spellEnd"/>
      <w:r w:rsidRPr="007E22BE">
        <w:rPr>
          <w:rFonts w:ascii="Arial" w:hAnsi="Arial" w:cs="Arial"/>
          <w:color w:val="000000" w:themeColor="text1"/>
          <w:position w:val="10"/>
          <w:sz w:val="18"/>
          <w:szCs w:val="18"/>
        </w:rPr>
        <w:t xml:space="preserve"> </w:t>
      </w:r>
      <w:r w:rsidRPr="007E22BE">
        <w:rPr>
          <w:rFonts w:ascii="Arial" w:hAnsi="Arial" w:cs="Arial"/>
          <w:color w:val="000000" w:themeColor="text1"/>
          <w:sz w:val="18"/>
          <w:szCs w:val="18"/>
        </w:rPr>
        <w:t>ed, Routledge, p.320</w:t>
      </w:r>
      <w:r w:rsidRPr="007E22BE">
        <w:rPr>
          <w:rFonts w:ascii="Arial" w:hAnsi="Arial" w:cs="Arial"/>
          <w:i/>
          <w:iCs/>
          <w:color w:val="000000" w:themeColor="text1"/>
          <w:sz w:val="18"/>
          <w:szCs w:val="18"/>
        </w:rPr>
        <w:br/>
      </w:r>
    </w:p>
  </w:footnote>
  <w:footnote w:id="25">
    <w:p w14:paraId="1C542273" w14:textId="77777777" w:rsidR="000D1ADA" w:rsidRPr="007E22BE" w:rsidRDefault="000D1ADA" w:rsidP="000D1ADA">
      <w:pPr>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r w:rsidRPr="007E22BE">
        <w:rPr>
          <w:rFonts w:ascii="Arial" w:hAnsi="Arial" w:cs="Arial"/>
          <w:i/>
          <w:iCs/>
          <w:color w:val="000000" w:themeColor="text1"/>
          <w:sz w:val="18"/>
          <w:szCs w:val="18"/>
          <w:shd w:val="clear" w:color="auto" w:fill="FCFCFC"/>
        </w:rPr>
        <w:t>Bandura proposed that learning takes place within social context through observation, imitation and modelling.</w:t>
      </w:r>
      <w:r w:rsidRPr="007E22BE">
        <w:rPr>
          <w:rFonts w:ascii="Arial" w:hAnsi="Arial" w:cs="Arial"/>
          <w:color w:val="000000" w:themeColor="text1"/>
          <w:sz w:val="18"/>
          <w:szCs w:val="18"/>
          <w:shd w:val="clear" w:color="auto" w:fill="FCFCFC"/>
        </w:rPr>
        <w:t xml:space="preserve"> </w:t>
      </w:r>
      <w:r w:rsidRPr="007E22BE">
        <w:rPr>
          <w:rFonts w:ascii="Arial" w:hAnsi="Arial" w:cs="Arial"/>
          <w:color w:val="000000" w:themeColor="text1"/>
          <w:sz w:val="18"/>
          <w:szCs w:val="18"/>
          <w:shd w:val="clear" w:color="auto" w:fill="FCFCFC"/>
        </w:rPr>
        <w:br/>
      </w:r>
      <w:r w:rsidRPr="007E22BE">
        <w:rPr>
          <w:rFonts w:ascii="Arial" w:hAnsi="Arial" w:cs="Arial"/>
          <w:color w:val="000000" w:themeColor="text1"/>
          <w:sz w:val="18"/>
          <w:szCs w:val="18"/>
          <w:shd w:val="clear" w:color="auto" w:fill="FCFCFC"/>
        </w:rPr>
        <w:br/>
        <w:t>Bandura, A. (1977). </w:t>
      </w:r>
      <w:r w:rsidRPr="007E22BE">
        <w:rPr>
          <w:rFonts w:ascii="Arial" w:hAnsi="Arial" w:cs="Arial"/>
          <w:i/>
          <w:iCs/>
          <w:color w:val="000000" w:themeColor="text1"/>
          <w:sz w:val="18"/>
          <w:szCs w:val="18"/>
        </w:rPr>
        <w:t>Social learning theory</w:t>
      </w:r>
      <w:r w:rsidRPr="007E22BE">
        <w:rPr>
          <w:rFonts w:ascii="Arial" w:hAnsi="Arial" w:cs="Arial"/>
          <w:color w:val="000000" w:themeColor="text1"/>
          <w:sz w:val="18"/>
          <w:szCs w:val="18"/>
          <w:shd w:val="clear" w:color="auto" w:fill="FCFCFC"/>
        </w:rPr>
        <w:t>. New Jersey: Prentice Hall.</w:t>
      </w:r>
      <w:r w:rsidRPr="007E22BE">
        <w:rPr>
          <w:rFonts w:ascii="Arial" w:hAnsi="Arial" w:cs="Arial"/>
          <w:color w:val="000000" w:themeColor="text1"/>
          <w:sz w:val="18"/>
          <w:szCs w:val="18"/>
          <w:shd w:val="clear" w:color="auto" w:fill="FCFCFC"/>
        </w:rPr>
        <w:br/>
      </w:r>
    </w:p>
  </w:footnote>
  <w:footnote w:id="26">
    <w:p w14:paraId="62BA4D5F" w14:textId="437EFA55" w:rsidR="000D1ADA" w:rsidRPr="007E22BE" w:rsidRDefault="000D1ADA" w:rsidP="000D1ADA">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Kennedy, G &amp; Welch, E (20</w:t>
      </w:r>
      <w:r>
        <w:rPr>
          <w:rFonts w:ascii="Arial" w:hAnsi="Arial" w:cs="Arial"/>
          <w:color w:val="000000" w:themeColor="text1"/>
          <w:sz w:val="18"/>
          <w:szCs w:val="18"/>
        </w:rPr>
        <w:t>19</w:t>
      </w:r>
      <w:r w:rsidRPr="007E22BE">
        <w:rPr>
          <w:rFonts w:ascii="Arial" w:hAnsi="Arial" w:cs="Arial"/>
          <w:color w:val="000000" w:themeColor="text1"/>
          <w:sz w:val="18"/>
          <w:szCs w:val="18"/>
        </w:rPr>
        <w:t xml:space="preserve">) </w:t>
      </w:r>
      <w:r w:rsidRPr="007E22BE">
        <w:rPr>
          <w:rFonts w:ascii="Arial" w:hAnsi="Arial" w:cs="Arial"/>
          <w:i/>
          <w:iCs/>
          <w:color w:val="000000" w:themeColor="text1"/>
          <w:sz w:val="18"/>
          <w:szCs w:val="18"/>
        </w:rPr>
        <w:t>QAA Subject Benchmarking Statement – Art and Design</w:t>
      </w:r>
      <w:r w:rsidRPr="007E22BE">
        <w:rPr>
          <w:rFonts w:ascii="Arial" w:hAnsi="Arial" w:cs="Arial"/>
          <w:color w:val="000000" w:themeColor="text1"/>
          <w:sz w:val="18"/>
          <w:szCs w:val="18"/>
        </w:rPr>
        <w:t xml:space="preserve">. </w:t>
      </w:r>
      <w:r>
        <w:rPr>
          <w:rFonts w:ascii="Arial" w:hAnsi="Arial" w:cs="Arial"/>
          <w:color w:val="000000" w:themeColor="text1"/>
          <w:sz w:val="18"/>
          <w:szCs w:val="18"/>
        </w:rPr>
        <w:t>&lt;</w:t>
      </w:r>
      <w:r w:rsidRPr="000D1ADA">
        <w:rPr>
          <w:rFonts w:ascii="Arial" w:hAnsi="Arial" w:cs="Arial"/>
          <w:color w:val="000000" w:themeColor="text1"/>
          <w:sz w:val="18"/>
          <w:szCs w:val="18"/>
        </w:rPr>
        <w:t>https://www.qaa.ac.uk/docs/qaa/subject-benchmark-statements/sbs-art-and-design-17.pdf?sfvrsn=71eef781_16</w:t>
      </w:r>
      <w:r>
        <w:rPr>
          <w:rFonts w:ascii="Arial" w:hAnsi="Arial" w:cs="Arial"/>
          <w:color w:val="000000" w:themeColor="text1"/>
          <w:sz w:val="18"/>
          <w:szCs w:val="18"/>
        </w:rPr>
        <w:t>&gt;</w:t>
      </w:r>
      <w:r w:rsidRPr="007E22BE">
        <w:rPr>
          <w:rFonts w:ascii="Arial" w:hAnsi="Arial" w:cs="Arial"/>
          <w:color w:val="000000" w:themeColor="text1"/>
          <w:sz w:val="18"/>
          <w:szCs w:val="18"/>
        </w:rPr>
        <w:t xml:space="preserve"> </w:t>
      </w:r>
      <w:r>
        <w:rPr>
          <w:rFonts w:ascii="Arial" w:hAnsi="Arial" w:cs="Arial"/>
          <w:color w:val="000000" w:themeColor="text1"/>
          <w:sz w:val="18"/>
          <w:szCs w:val="18"/>
        </w:rPr>
        <w:t>A</w:t>
      </w:r>
      <w:r w:rsidRPr="007E22BE">
        <w:rPr>
          <w:rFonts w:ascii="Arial" w:hAnsi="Arial" w:cs="Arial"/>
          <w:color w:val="000000" w:themeColor="text1"/>
          <w:sz w:val="18"/>
          <w:szCs w:val="18"/>
        </w:rPr>
        <w:t xml:space="preserve">ccessed </w:t>
      </w:r>
      <w:r>
        <w:rPr>
          <w:rFonts w:ascii="Arial" w:hAnsi="Arial" w:cs="Arial"/>
          <w:color w:val="000000" w:themeColor="text1"/>
          <w:sz w:val="18"/>
          <w:szCs w:val="18"/>
        </w:rPr>
        <w:t xml:space="preserve">April </w:t>
      </w:r>
      <w:r w:rsidRPr="007E22BE">
        <w:rPr>
          <w:rFonts w:ascii="Arial" w:hAnsi="Arial" w:cs="Arial"/>
          <w:color w:val="000000" w:themeColor="text1"/>
          <w:sz w:val="18"/>
          <w:szCs w:val="18"/>
        </w:rPr>
        <w:t>202</w:t>
      </w:r>
      <w:r>
        <w:rPr>
          <w:rFonts w:ascii="Arial" w:hAnsi="Arial" w:cs="Arial"/>
          <w:color w:val="000000" w:themeColor="text1"/>
          <w:sz w:val="18"/>
          <w:szCs w:val="18"/>
        </w:rPr>
        <w:t>4</w:t>
      </w:r>
      <w:r w:rsidRPr="007E22BE">
        <w:rPr>
          <w:rFonts w:ascii="Arial" w:hAnsi="Arial" w:cs="Arial"/>
          <w:color w:val="000000" w:themeColor="text1"/>
          <w:sz w:val="18"/>
          <w:szCs w:val="18"/>
        </w:rPr>
        <w:t xml:space="preserve"> p.10.</w:t>
      </w:r>
      <w:r w:rsidRPr="007E22BE">
        <w:rPr>
          <w:rFonts w:ascii="Arial" w:hAnsi="Arial" w:cs="Arial"/>
          <w:color w:val="000000" w:themeColor="text1"/>
          <w:sz w:val="18"/>
          <w:szCs w:val="18"/>
        </w:rPr>
        <w:br/>
      </w:r>
    </w:p>
  </w:footnote>
  <w:footnote w:id="27">
    <w:p w14:paraId="2160B3E0" w14:textId="77777777" w:rsidR="00A345CE" w:rsidRPr="007E22BE" w:rsidRDefault="00A345CE" w:rsidP="00A345CE">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I teach on modules both theoretical and practical.</w:t>
      </w:r>
    </w:p>
    <w:p w14:paraId="15E15AB0" w14:textId="77777777" w:rsidR="00A345CE" w:rsidRPr="007E22BE" w:rsidRDefault="00A345CE" w:rsidP="00A345CE">
      <w:pPr>
        <w:pStyle w:val="FootnoteText"/>
        <w:rPr>
          <w:rFonts w:ascii="Arial" w:hAnsi="Arial" w:cs="Arial"/>
          <w:color w:val="000000" w:themeColor="text1"/>
          <w:sz w:val="18"/>
          <w:szCs w:val="18"/>
        </w:rPr>
      </w:pPr>
    </w:p>
  </w:footnote>
  <w:footnote w:id="28">
    <w:p w14:paraId="0160E244" w14:textId="3ADF3C51" w:rsidR="00A345CE" w:rsidRPr="007E22BE" w:rsidRDefault="00A345CE" w:rsidP="00A345CE">
      <w:pPr>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r w:rsidRPr="007E22BE">
        <w:rPr>
          <w:rFonts w:ascii="Arial" w:hAnsi="Arial" w:cs="Arial"/>
          <w:i/>
          <w:iCs/>
          <w:color w:val="000000" w:themeColor="text1"/>
          <w:sz w:val="18"/>
          <w:szCs w:val="18"/>
          <w:shd w:val="clear" w:color="auto" w:fill="FCFCFC"/>
        </w:rPr>
        <w:t>In Design, teacher modelling utilises the social interactions between teacher and learner</w:t>
      </w:r>
      <w:r w:rsidR="000D1ADA">
        <w:rPr>
          <w:rFonts w:ascii="Arial" w:hAnsi="Arial" w:cs="Arial"/>
          <w:i/>
          <w:iCs/>
          <w:color w:val="000000" w:themeColor="text1"/>
          <w:sz w:val="18"/>
          <w:szCs w:val="18"/>
          <w:shd w:val="clear" w:color="auto" w:fill="FCFCFC"/>
        </w:rPr>
        <w:t xml:space="preserve"> to</w:t>
      </w:r>
      <w:r w:rsidRPr="007E22BE">
        <w:rPr>
          <w:rFonts w:ascii="Arial" w:hAnsi="Arial" w:cs="Arial"/>
          <w:i/>
          <w:iCs/>
          <w:color w:val="000000" w:themeColor="text1"/>
          <w:sz w:val="18"/>
          <w:szCs w:val="18"/>
          <w:shd w:val="clear" w:color="auto" w:fill="FCFCFC"/>
        </w:rPr>
        <w:t xml:space="preserve"> support increasing autonomy; with the intention that learners both </w:t>
      </w:r>
      <w:r w:rsidRPr="007E22BE">
        <w:rPr>
          <w:rFonts w:ascii="Arial" w:hAnsi="Arial" w:cs="Arial"/>
          <w:i/>
          <w:iCs/>
          <w:color w:val="000000" w:themeColor="text1"/>
          <w:sz w:val="18"/>
          <w:szCs w:val="18"/>
        </w:rPr>
        <w:t>know about</w:t>
      </w:r>
      <w:r w:rsidRPr="007E22BE">
        <w:rPr>
          <w:rFonts w:ascii="Arial" w:hAnsi="Arial" w:cs="Arial"/>
          <w:i/>
          <w:iCs/>
          <w:color w:val="000000" w:themeColor="text1"/>
          <w:sz w:val="18"/>
          <w:szCs w:val="18"/>
          <w:shd w:val="clear" w:color="auto" w:fill="FCFCFC"/>
        </w:rPr>
        <w:t> (acquire) a process being demonstrated and are able to demonstrate (perform) that they </w:t>
      </w:r>
      <w:r w:rsidRPr="007E22BE">
        <w:rPr>
          <w:rFonts w:ascii="Arial" w:hAnsi="Arial" w:cs="Arial"/>
          <w:i/>
          <w:iCs/>
          <w:color w:val="000000" w:themeColor="text1"/>
          <w:sz w:val="18"/>
          <w:szCs w:val="18"/>
        </w:rPr>
        <w:t>know how</w:t>
      </w:r>
      <w:r w:rsidRPr="007E22BE">
        <w:rPr>
          <w:rFonts w:ascii="Arial" w:hAnsi="Arial" w:cs="Arial"/>
          <w:i/>
          <w:iCs/>
          <w:color w:val="000000" w:themeColor="text1"/>
          <w:sz w:val="18"/>
          <w:szCs w:val="18"/>
          <w:shd w:val="clear" w:color="auto" w:fill="FCFCFC"/>
        </w:rPr>
        <w:t> to apply the knowledge.” </w:t>
      </w:r>
      <w:r w:rsidRPr="007E22BE">
        <w:rPr>
          <w:rFonts w:ascii="Arial" w:hAnsi="Arial" w:cs="Arial"/>
          <w:i/>
          <w:iCs/>
          <w:color w:val="000000" w:themeColor="text1"/>
          <w:sz w:val="18"/>
          <w:szCs w:val="18"/>
          <w:shd w:val="clear" w:color="auto" w:fill="FCFCFC"/>
        </w:rPr>
        <w:br/>
      </w:r>
      <w:r w:rsidRPr="007E22BE">
        <w:rPr>
          <w:rFonts w:ascii="Arial" w:hAnsi="Arial" w:cs="Arial"/>
          <w:i/>
          <w:iCs/>
          <w:color w:val="000000" w:themeColor="text1"/>
          <w:sz w:val="18"/>
          <w:szCs w:val="18"/>
          <w:shd w:val="clear" w:color="auto" w:fill="FCFCFC"/>
        </w:rPr>
        <w:br/>
      </w:r>
      <w:r w:rsidRPr="007E22BE">
        <w:rPr>
          <w:rFonts w:ascii="Arial" w:hAnsi="Arial" w:cs="Arial"/>
          <w:color w:val="000000" w:themeColor="text1"/>
          <w:sz w:val="18"/>
          <w:szCs w:val="18"/>
          <w:shd w:val="clear" w:color="auto" w:fill="FCFCFC"/>
        </w:rPr>
        <w:t xml:space="preserve">McLain, M. (2021) </w:t>
      </w:r>
      <w:r w:rsidRPr="007E22BE">
        <w:rPr>
          <w:rFonts w:ascii="Arial" w:hAnsi="Arial" w:cs="Arial"/>
          <w:i/>
          <w:iCs/>
          <w:color w:val="000000" w:themeColor="text1"/>
          <w:sz w:val="18"/>
          <w:szCs w:val="18"/>
          <w:shd w:val="clear" w:color="auto" w:fill="FCFCFC"/>
        </w:rPr>
        <w:t>Developing perspectives on ‘the demonstration’ as a signature pedagogy in design and technology education</w:t>
      </w:r>
      <w:r w:rsidRPr="007E22BE">
        <w:rPr>
          <w:rFonts w:ascii="Arial" w:hAnsi="Arial" w:cs="Arial"/>
          <w:color w:val="000000" w:themeColor="text1"/>
          <w:sz w:val="18"/>
          <w:szCs w:val="18"/>
          <w:shd w:val="clear" w:color="auto" w:fill="FCFCFC"/>
        </w:rPr>
        <w:t>, </w:t>
      </w:r>
      <w:r w:rsidRPr="007E22BE">
        <w:rPr>
          <w:rFonts w:ascii="Arial" w:hAnsi="Arial" w:cs="Arial"/>
          <w:color w:val="000000" w:themeColor="text1"/>
          <w:sz w:val="18"/>
          <w:szCs w:val="18"/>
        </w:rPr>
        <w:t>Int J Technology Design Education</w:t>
      </w:r>
      <w:r w:rsidRPr="007E22BE">
        <w:rPr>
          <w:rFonts w:ascii="Arial" w:hAnsi="Arial" w:cs="Arial"/>
          <w:color w:val="000000" w:themeColor="text1"/>
          <w:sz w:val="18"/>
          <w:szCs w:val="18"/>
          <w:shd w:val="clear" w:color="auto" w:fill="FCFCFC"/>
        </w:rPr>
        <w:t> </w:t>
      </w:r>
      <w:r w:rsidRPr="007E22BE">
        <w:rPr>
          <w:rFonts w:ascii="Arial" w:hAnsi="Arial" w:cs="Arial"/>
          <w:color w:val="000000" w:themeColor="text1"/>
          <w:sz w:val="18"/>
          <w:szCs w:val="18"/>
        </w:rPr>
        <w:t xml:space="preserve">31, p. </w:t>
      </w:r>
      <w:r w:rsidRPr="007E22BE">
        <w:rPr>
          <w:rFonts w:ascii="Arial" w:hAnsi="Arial" w:cs="Arial"/>
          <w:color w:val="000000" w:themeColor="text1"/>
          <w:sz w:val="18"/>
          <w:szCs w:val="18"/>
          <w:shd w:val="clear" w:color="auto" w:fill="FCFCFC"/>
        </w:rPr>
        <w:t>3–26 </w:t>
      </w:r>
      <w:r w:rsidRPr="007E22BE">
        <w:rPr>
          <w:rFonts w:ascii="Arial" w:hAnsi="Arial" w:cs="Arial"/>
          <w:color w:val="000000" w:themeColor="text1"/>
          <w:sz w:val="18"/>
          <w:szCs w:val="18"/>
          <w:shd w:val="clear" w:color="auto" w:fill="FCFCFC"/>
        </w:rPr>
        <w:br/>
      </w:r>
    </w:p>
  </w:footnote>
  <w:footnote w:id="29">
    <w:p w14:paraId="7CD4F363" w14:textId="337108A7" w:rsidR="00A345CE" w:rsidRPr="007E22BE" w:rsidRDefault="00A345CE" w:rsidP="00A345CE">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Tanner, Kimberly (2014) </w:t>
      </w:r>
      <w:r w:rsidRPr="007E22BE">
        <w:rPr>
          <w:rFonts w:ascii="Arial" w:hAnsi="Arial" w:cs="Arial"/>
          <w:i/>
          <w:iCs/>
          <w:color w:val="000000" w:themeColor="text1"/>
          <w:sz w:val="18"/>
          <w:szCs w:val="18"/>
        </w:rPr>
        <w:t>Think Pair Share</w:t>
      </w:r>
      <w:r w:rsidRPr="007E22BE">
        <w:rPr>
          <w:rFonts w:ascii="Arial" w:hAnsi="Arial" w:cs="Arial"/>
          <w:color w:val="000000" w:themeColor="text1"/>
          <w:sz w:val="18"/>
          <w:szCs w:val="18"/>
        </w:rPr>
        <w:t xml:space="preserve"> &lt;https://www.ibiology.org/professional-development/think-pair-share/&gt; Accessed </w:t>
      </w:r>
      <w:r w:rsidR="000D1ADA">
        <w:rPr>
          <w:rFonts w:ascii="Arial" w:hAnsi="Arial" w:cs="Arial"/>
          <w:color w:val="000000" w:themeColor="text1"/>
          <w:sz w:val="18"/>
          <w:szCs w:val="18"/>
        </w:rPr>
        <w:t>April 2024</w:t>
      </w:r>
      <w:r w:rsidR="000D1ADA">
        <w:rPr>
          <w:rFonts w:ascii="Arial" w:hAnsi="Arial" w:cs="Arial"/>
          <w:color w:val="000000" w:themeColor="text1"/>
          <w:sz w:val="18"/>
          <w:szCs w:val="18"/>
        </w:rPr>
        <w:br/>
      </w:r>
    </w:p>
  </w:footnote>
  <w:footnote w:id="30">
    <w:p w14:paraId="1B6E9047" w14:textId="233EB7BA" w:rsidR="00A345CE" w:rsidRPr="007E22BE" w:rsidRDefault="00A345CE" w:rsidP="00A345CE">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Tanner, Kimberly (2014) </w:t>
      </w:r>
      <w:r w:rsidRPr="007E22BE">
        <w:rPr>
          <w:rFonts w:ascii="Arial" w:hAnsi="Arial" w:cs="Arial"/>
          <w:i/>
          <w:iCs/>
          <w:color w:val="000000" w:themeColor="text1"/>
          <w:sz w:val="18"/>
          <w:szCs w:val="18"/>
        </w:rPr>
        <w:t>Think Pair Share</w:t>
      </w:r>
      <w:r w:rsidRPr="007E22BE">
        <w:rPr>
          <w:rFonts w:ascii="Arial" w:hAnsi="Arial" w:cs="Arial"/>
          <w:color w:val="000000" w:themeColor="text1"/>
          <w:sz w:val="18"/>
          <w:szCs w:val="18"/>
        </w:rPr>
        <w:t xml:space="preserve"> &lt;https://www.ibiology.org/professional-development/think-pair-share/&gt; Accessed </w:t>
      </w:r>
      <w:r w:rsidR="000D1ADA">
        <w:rPr>
          <w:rFonts w:ascii="Arial" w:hAnsi="Arial" w:cs="Arial"/>
          <w:color w:val="000000" w:themeColor="text1"/>
          <w:sz w:val="18"/>
          <w:szCs w:val="18"/>
        </w:rPr>
        <w:t>April 2024</w:t>
      </w:r>
    </w:p>
    <w:p w14:paraId="7BA1B161" w14:textId="77777777" w:rsidR="00A345CE" w:rsidRPr="007E22BE" w:rsidRDefault="00A345CE" w:rsidP="00A345CE">
      <w:pPr>
        <w:pStyle w:val="FootnoteText"/>
        <w:rPr>
          <w:rFonts w:ascii="Arial" w:hAnsi="Arial" w:cs="Arial"/>
          <w:color w:val="000000" w:themeColor="text1"/>
          <w:sz w:val="18"/>
          <w:szCs w:val="18"/>
        </w:rPr>
      </w:pPr>
    </w:p>
  </w:footnote>
  <w:footnote w:id="31">
    <w:p w14:paraId="051EE248" w14:textId="77777777" w:rsidR="00A345CE" w:rsidRPr="007E22BE" w:rsidRDefault="00A345CE" w:rsidP="00A345CE">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Extending on my use of ‘grow in confidence’, I have observed students getting louder, more comfortable in using their voice, laughing, experimenting, and trying new ideas.</w:t>
      </w:r>
      <w:r w:rsidRPr="007E22BE">
        <w:rPr>
          <w:rFonts w:ascii="Arial" w:hAnsi="Arial" w:cs="Arial"/>
          <w:color w:val="000000" w:themeColor="text1"/>
          <w:sz w:val="18"/>
          <w:szCs w:val="18"/>
        </w:rPr>
        <w:br/>
      </w:r>
    </w:p>
  </w:footnote>
  <w:footnote w:id="32">
    <w:p w14:paraId="0CDBAA5E" w14:textId="77777777" w:rsidR="00A345CE" w:rsidRPr="007E22BE" w:rsidRDefault="00A345CE" w:rsidP="00A345CE">
      <w:pPr>
        <w:autoSpaceDE w:val="0"/>
        <w:autoSpaceDN w:val="0"/>
        <w:adjustRightInd w:val="0"/>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r w:rsidRPr="007E22BE">
        <w:rPr>
          <w:rFonts w:ascii="Arial" w:hAnsi="Arial" w:cs="Arial"/>
          <w:i/>
          <w:iCs/>
          <w:color w:val="000000" w:themeColor="text1"/>
          <w:sz w:val="18"/>
          <w:szCs w:val="18"/>
        </w:rPr>
        <w:t>Learning is about how we perceive and understand the world, about making meaning. But ‘learning’ is not a single thing; it may involve mastering abstract principles, understanding proofs, remembering factual information, acquiring methods, techniques and approaches, recognition, reasoning, debating ideas, or developing behaviour appropriate to specific situations; it is about change.”</w:t>
      </w:r>
      <w:r w:rsidRPr="007E22BE">
        <w:rPr>
          <w:rFonts w:ascii="Arial" w:hAnsi="Arial" w:cs="Arial"/>
          <w:i/>
          <w:iCs/>
          <w:color w:val="000000" w:themeColor="text1"/>
          <w:sz w:val="18"/>
          <w:szCs w:val="18"/>
        </w:rPr>
        <w:br/>
      </w:r>
      <w:r w:rsidRPr="007E22BE">
        <w:rPr>
          <w:rFonts w:ascii="Arial" w:hAnsi="Arial" w:cs="Arial"/>
          <w:i/>
          <w:iCs/>
          <w:color w:val="000000" w:themeColor="text1"/>
          <w:sz w:val="18"/>
          <w:szCs w:val="18"/>
        </w:rPr>
        <w:br/>
      </w:r>
      <w:proofErr w:type="spellStart"/>
      <w:proofErr w:type="gramStart"/>
      <w:r w:rsidRPr="007E22BE">
        <w:rPr>
          <w:rFonts w:ascii="Arial" w:hAnsi="Arial" w:cs="Arial"/>
          <w:color w:val="000000" w:themeColor="text1"/>
          <w:sz w:val="18"/>
          <w:szCs w:val="18"/>
        </w:rPr>
        <w:t>Fry,H</w:t>
      </w:r>
      <w:proofErr w:type="spellEnd"/>
      <w:r w:rsidRPr="007E22BE">
        <w:rPr>
          <w:rFonts w:ascii="Arial" w:hAnsi="Arial" w:cs="Arial"/>
          <w:color w:val="000000" w:themeColor="text1"/>
          <w:sz w:val="18"/>
          <w:szCs w:val="18"/>
        </w:rPr>
        <w:t>.</w:t>
      </w:r>
      <w:proofErr w:type="gramEnd"/>
      <w:r w:rsidRPr="007E22BE">
        <w:rPr>
          <w:rFonts w:ascii="Arial" w:hAnsi="Arial" w:cs="Arial"/>
          <w:color w:val="000000" w:themeColor="text1"/>
          <w:sz w:val="18"/>
          <w:szCs w:val="18"/>
        </w:rPr>
        <w:t xml:space="preserve">, </w:t>
      </w:r>
      <w:proofErr w:type="spellStart"/>
      <w:r w:rsidRPr="007E22BE">
        <w:rPr>
          <w:rFonts w:ascii="Arial" w:hAnsi="Arial" w:cs="Arial"/>
          <w:color w:val="000000" w:themeColor="text1"/>
          <w:sz w:val="18"/>
          <w:szCs w:val="18"/>
        </w:rPr>
        <w:t>Ketteridge</w:t>
      </w:r>
      <w:proofErr w:type="spellEnd"/>
      <w:r w:rsidRPr="007E22BE">
        <w:rPr>
          <w:rFonts w:ascii="Arial" w:hAnsi="Arial" w:cs="Arial"/>
          <w:color w:val="000000" w:themeColor="text1"/>
          <w:sz w:val="18"/>
          <w:szCs w:val="18"/>
        </w:rPr>
        <w:t xml:space="preserve">, S and Marshall, S, (2009) </w:t>
      </w:r>
      <w:r w:rsidRPr="007E22BE">
        <w:rPr>
          <w:rFonts w:ascii="Arial" w:hAnsi="Arial" w:cs="Arial"/>
          <w:i/>
          <w:iCs/>
          <w:color w:val="000000" w:themeColor="text1"/>
          <w:sz w:val="18"/>
          <w:szCs w:val="18"/>
        </w:rPr>
        <w:t>A handbook for teaching and learning in higher education</w:t>
      </w:r>
      <w:r w:rsidRPr="007E22BE">
        <w:rPr>
          <w:rFonts w:ascii="Arial" w:hAnsi="Arial" w:cs="Arial"/>
          <w:color w:val="000000" w:themeColor="text1"/>
          <w:sz w:val="18"/>
          <w:szCs w:val="18"/>
        </w:rPr>
        <w:t>, 3</w:t>
      </w:r>
      <w:proofErr w:type="spellStart"/>
      <w:r w:rsidRPr="007E22BE">
        <w:rPr>
          <w:rFonts w:ascii="Arial" w:hAnsi="Arial" w:cs="Arial"/>
          <w:color w:val="000000" w:themeColor="text1"/>
          <w:position w:val="10"/>
          <w:sz w:val="18"/>
          <w:szCs w:val="18"/>
        </w:rPr>
        <w:t>rd</w:t>
      </w:r>
      <w:proofErr w:type="spellEnd"/>
      <w:r w:rsidRPr="007E22BE">
        <w:rPr>
          <w:rFonts w:ascii="Arial" w:hAnsi="Arial" w:cs="Arial"/>
          <w:color w:val="000000" w:themeColor="text1"/>
          <w:position w:val="10"/>
          <w:sz w:val="18"/>
          <w:szCs w:val="18"/>
        </w:rPr>
        <w:t xml:space="preserve"> </w:t>
      </w:r>
      <w:r w:rsidRPr="007E22BE">
        <w:rPr>
          <w:rFonts w:ascii="Arial" w:hAnsi="Arial" w:cs="Arial"/>
          <w:color w:val="000000" w:themeColor="text1"/>
          <w:sz w:val="18"/>
          <w:szCs w:val="18"/>
        </w:rPr>
        <w:t>ed, Routledge. P.8</w:t>
      </w:r>
      <w:r w:rsidRPr="007E22BE">
        <w:rPr>
          <w:rFonts w:ascii="Arial" w:hAnsi="Arial" w:cs="Arial"/>
          <w:i/>
          <w:iCs/>
          <w:color w:val="000000" w:themeColor="text1"/>
          <w:sz w:val="18"/>
          <w:szCs w:val="18"/>
        </w:rPr>
        <w:br/>
      </w:r>
    </w:p>
  </w:footnote>
  <w:footnote w:id="33">
    <w:p w14:paraId="62239331" w14:textId="77777777" w:rsidR="00A345CE" w:rsidRPr="007E22BE" w:rsidRDefault="00A345CE" w:rsidP="00A345CE">
      <w:pPr>
        <w:autoSpaceDE w:val="0"/>
        <w:autoSpaceDN w:val="0"/>
        <w:adjustRightInd w:val="0"/>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An evidence base for real-world simulation scenarios in </w:t>
      </w:r>
      <w:proofErr w:type="spellStart"/>
      <w:r w:rsidRPr="007E22BE">
        <w:rPr>
          <w:rFonts w:ascii="Arial" w:hAnsi="Arial" w:cs="Arial"/>
          <w:color w:val="000000" w:themeColor="text1"/>
          <w:sz w:val="18"/>
          <w:szCs w:val="18"/>
        </w:rPr>
        <w:t>Higer</w:t>
      </w:r>
      <w:proofErr w:type="spellEnd"/>
      <w:r w:rsidRPr="007E22BE">
        <w:rPr>
          <w:rFonts w:ascii="Arial" w:hAnsi="Arial" w:cs="Arial"/>
          <w:color w:val="000000" w:themeColor="text1"/>
          <w:sz w:val="18"/>
          <w:szCs w:val="18"/>
        </w:rPr>
        <w:t xml:space="preserve"> Education is developed here:</w:t>
      </w:r>
    </w:p>
    <w:p w14:paraId="6FFA1474" w14:textId="63930C03" w:rsidR="00A345CE" w:rsidRPr="007E22BE" w:rsidRDefault="00A345CE" w:rsidP="00A345CE">
      <w:pPr>
        <w:autoSpaceDE w:val="0"/>
        <w:autoSpaceDN w:val="0"/>
        <w:adjustRightInd w:val="0"/>
        <w:rPr>
          <w:rFonts w:ascii="Arial" w:hAnsi="Arial" w:cs="Arial"/>
          <w:color w:val="000000" w:themeColor="text1"/>
          <w:sz w:val="18"/>
          <w:szCs w:val="18"/>
        </w:rPr>
      </w:pPr>
      <w:r w:rsidRPr="007E22BE">
        <w:rPr>
          <w:rFonts w:ascii="Arial" w:hAnsi="Arial" w:cs="Arial"/>
          <w:color w:val="000000" w:themeColor="text1"/>
          <w:sz w:val="18"/>
          <w:szCs w:val="18"/>
        </w:rPr>
        <w:t>Michael W. Meyer, Don Norman (2020)</w:t>
      </w:r>
      <w:r w:rsidRPr="007E22BE">
        <w:rPr>
          <w:rFonts w:ascii="Arial" w:hAnsi="Arial" w:cs="Arial"/>
          <w:i/>
          <w:iCs/>
          <w:color w:val="000000" w:themeColor="text1"/>
          <w:sz w:val="18"/>
          <w:szCs w:val="18"/>
        </w:rPr>
        <w:t xml:space="preserve"> Changing Design Education for the 21st Century</w:t>
      </w:r>
      <w:r w:rsidRPr="007E22BE">
        <w:rPr>
          <w:rFonts w:ascii="Arial" w:hAnsi="Arial" w:cs="Arial"/>
          <w:color w:val="000000" w:themeColor="text1"/>
          <w:sz w:val="18"/>
          <w:szCs w:val="18"/>
        </w:rPr>
        <w:t>, She Ji: The Journal of Design,</w:t>
      </w:r>
      <w:r w:rsidR="000D1ADA">
        <w:rPr>
          <w:rFonts w:ascii="Arial" w:hAnsi="Arial" w:cs="Arial"/>
          <w:color w:val="000000" w:themeColor="text1"/>
          <w:sz w:val="18"/>
          <w:szCs w:val="18"/>
        </w:rPr>
        <w:t xml:space="preserve"> </w:t>
      </w:r>
      <w:r w:rsidRPr="007E22BE">
        <w:rPr>
          <w:rFonts w:ascii="Arial" w:hAnsi="Arial" w:cs="Arial"/>
          <w:color w:val="000000" w:themeColor="text1"/>
          <w:sz w:val="18"/>
          <w:szCs w:val="18"/>
        </w:rPr>
        <w:t>Economics, and Innovation, Volume 6, Issue 1, p.14</w:t>
      </w:r>
    </w:p>
    <w:p w14:paraId="67EF9A34" w14:textId="034C9923" w:rsidR="00A345CE" w:rsidRPr="007E22BE" w:rsidRDefault="00A345CE" w:rsidP="00A345CE">
      <w:pPr>
        <w:pStyle w:val="FootnoteText"/>
        <w:rPr>
          <w:rFonts w:ascii="Arial" w:hAnsi="Arial" w:cs="Arial"/>
          <w:color w:val="000000" w:themeColor="text1"/>
          <w:sz w:val="18"/>
          <w:szCs w:val="18"/>
        </w:rPr>
      </w:pPr>
      <w:r w:rsidRPr="007E22BE">
        <w:rPr>
          <w:rFonts w:ascii="Arial" w:hAnsi="Arial" w:cs="Arial"/>
          <w:color w:val="000000" w:themeColor="text1"/>
          <w:sz w:val="18"/>
          <w:szCs w:val="18"/>
        </w:rPr>
        <w:t>&lt;</w:t>
      </w:r>
      <w:hyperlink r:id="rId2" w:history="1">
        <w:r w:rsidRPr="007E22BE">
          <w:rPr>
            <w:rStyle w:val="Hyperlink"/>
            <w:rFonts w:ascii="Arial" w:hAnsi="Arial" w:cs="Arial"/>
            <w:color w:val="000000" w:themeColor="text1"/>
            <w:sz w:val="18"/>
            <w:szCs w:val="18"/>
          </w:rPr>
          <w:t>https://www.sciencedirect.com/scienc</w:t>
        </w:r>
        <w:r w:rsidRPr="007E22BE">
          <w:rPr>
            <w:rStyle w:val="Hyperlink"/>
            <w:rFonts w:ascii="Arial" w:hAnsi="Arial" w:cs="Arial"/>
            <w:color w:val="000000" w:themeColor="text1"/>
            <w:sz w:val="18"/>
            <w:szCs w:val="18"/>
          </w:rPr>
          <w:t>e</w:t>
        </w:r>
        <w:r w:rsidRPr="007E22BE">
          <w:rPr>
            <w:rStyle w:val="Hyperlink"/>
            <w:rFonts w:ascii="Arial" w:hAnsi="Arial" w:cs="Arial"/>
            <w:color w:val="000000" w:themeColor="text1"/>
            <w:sz w:val="18"/>
            <w:szCs w:val="18"/>
          </w:rPr>
          <w:t>/article/pii/S2405872620300046</w:t>
        </w:r>
      </w:hyperlink>
      <w:r w:rsidRPr="007E22BE">
        <w:rPr>
          <w:rFonts w:ascii="Arial" w:hAnsi="Arial" w:cs="Arial"/>
          <w:color w:val="000000" w:themeColor="text1"/>
          <w:sz w:val="18"/>
          <w:szCs w:val="18"/>
        </w:rPr>
        <w:t xml:space="preserve">&gt; Accessed </w:t>
      </w:r>
      <w:r w:rsidR="000D1ADA">
        <w:rPr>
          <w:rFonts w:ascii="Arial" w:hAnsi="Arial" w:cs="Arial"/>
          <w:color w:val="000000" w:themeColor="text1"/>
          <w:sz w:val="18"/>
          <w:szCs w:val="18"/>
        </w:rPr>
        <w:t>April 2024</w:t>
      </w:r>
      <w:r w:rsidRPr="007E22BE">
        <w:rPr>
          <w:rFonts w:ascii="Arial" w:hAnsi="Arial" w:cs="Arial"/>
          <w:color w:val="000000" w:themeColor="text1"/>
          <w:sz w:val="18"/>
          <w:szCs w:val="18"/>
        </w:rPr>
        <w:br/>
      </w:r>
    </w:p>
  </w:footnote>
  <w:footnote w:id="34">
    <w:p w14:paraId="6DFBA4AA" w14:textId="3EB0DABE" w:rsidR="00A345CE" w:rsidRPr="007E22BE" w:rsidRDefault="00A345CE" w:rsidP="00A345CE">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Tanner, Kimberly (2017) </w:t>
      </w:r>
      <w:r w:rsidRPr="007E22BE">
        <w:rPr>
          <w:rFonts w:ascii="Arial" w:hAnsi="Arial" w:cs="Arial"/>
          <w:i/>
          <w:iCs/>
          <w:color w:val="000000" w:themeColor="text1"/>
          <w:sz w:val="18"/>
          <w:szCs w:val="18"/>
        </w:rPr>
        <w:t>Structure Matters: Twenty-One Teaching Strategies to Promote Student Engagement and Cultivate Classroom Equity</w:t>
      </w:r>
      <w:r w:rsidRPr="007E22BE">
        <w:rPr>
          <w:rFonts w:ascii="Arial" w:hAnsi="Arial" w:cs="Arial"/>
          <w:color w:val="000000" w:themeColor="text1"/>
          <w:sz w:val="18"/>
          <w:szCs w:val="18"/>
        </w:rPr>
        <w:t xml:space="preserve"> &lt;https://www.lifescied.org/doi/full/10.1187/cbe.13-06-0115&gt; Accessed </w:t>
      </w:r>
      <w:r w:rsidR="000D1ADA">
        <w:rPr>
          <w:rFonts w:ascii="Arial" w:hAnsi="Arial" w:cs="Arial"/>
          <w:color w:val="000000" w:themeColor="text1"/>
          <w:sz w:val="18"/>
          <w:szCs w:val="18"/>
        </w:rPr>
        <w:t>April 2024</w:t>
      </w:r>
    </w:p>
  </w:footnote>
  <w:footnote w:id="35">
    <w:p w14:paraId="69E8FD8C" w14:textId="77777777" w:rsidR="00A345CE" w:rsidRPr="007E22BE" w:rsidRDefault="00A345CE" w:rsidP="00A345CE">
      <w:pPr>
        <w:autoSpaceDE w:val="0"/>
        <w:autoSpaceDN w:val="0"/>
        <w:adjustRightInd w:val="0"/>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Based on Schön’s knowing-in-action theory as cited in: Aubrey, K and Riley, A, (2016) </w:t>
      </w:r>
      <w:r w:rsidRPr="007E22BE">
        <w:rPr>
          <w:rFonts w:ascii="Arial" w:hAnsi="Arial" w:cs="Arial"/>
          <w:i/>
          <w:iCs/>
          <w:color w:val="000000" w:themeColor="text1"/>
          <w:sz w:val="18"/>
          <w:szCs w:val="18"/>
        </w:rPr>
        <w:t>Understanding and Using Educational Theories</w:t>
      </w:r>
      <w:r w:rsidRPr="007E22BE">
        <w:rPr>
          <w:rFonts w:ascii="Arial" w:hAnsi="Arial" w:cs="Arial"/>
          <w:color w:val="000000" w:themeColor="text1"/>
          <w:sz w:val="18"/>
          <w:szCs w:val="18"/>
        </w:rPr>
        <w:t xml:space="preserve"> (London: Sage) p.185</w:t>
      </w:r>
      <w:r w:rsidRPr="007E22BE">
        <w:rPr>
          <w:rFonts w:ascii="Arial" w:hAnsi="Arial" w:cs="Arial"/>
          <w:color w:val="000000" w:themeColor="text1"/>
          <w:sz w:val="18"/>
          <w:szCs w:val="18"/>
        </w:rPr>
        <w:br/>
      </w:r>
    </w:p>
  </w:footnote>
  <w:footnote w:id="36">
    <w:p w14:paraId="2A53E45D" w14:textId="1BFFD399" w:rsidR="00A345CE" w:rsidRPr="007E22BE" w:rsidRDefault="00A345CE" w:rsidP="00A345CE">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King’s Learning Institute, </w:t>
      </w:r>
      <w:r w:rsidRPr="007E22BE">
        <w:rPr>
          <w:rFonts w:ascii="Arial" w:hAnsi="Arial" w:cs="Arial"/>
          <w:i/>
          <w:iCs/>
          <w:color w:val="000000" w:themeColor="text1"/>
          <w:sz w:val="18"/>
          <w:szCs w:val="18"/>
        </w:rPr>
        <w:t>7 ways to engage students in lectures</w:t>
      </w:r>
      <w:r w:rsidRPr="007E22BE">
        <w:rPr>
          <w:rFonts w:ascii="Arial" w:hAnsi="Arial" w:cs="Arial"/>
          <w:color w:val="000000" w:themeColor="text1"/>
          <w:sz w:val="18"/>
          <w:szCs w:val="18"/>
        </w:rPr>
        <w:t>, &lt;</w:t>
      </w:r>
      <w:hyperlink r:id="rId3" w:history="1">
        <w:r w:rsidRPr="007E22BE">
          <w:rPr>
            <w:rStyle w:val="Hyperlink"/>
            <w:rFonts w:ascii="Arial" w:hAnsi="Arial" w:cs="Arial"/>
            <w:color w:val="000000" w:themeColor="text1"/>
            <w:sz w:val="18"/>
            <w:szCs w:val="18"/>
          </w:rPr>
          <w:t>https://www.kcl.ac.uk/study-legacy/learningteaching/learning-and-teaching-support/quick</w:t>
        </w:r>
        <w:r w:rsidRPr="007E22BE">
          <w:rPr>
            <w:rStyle w:val="Hyperlink"/>
            <w:rFonts w:ascii="Arial" w:hAnsi="Arial" w:cs="Arial"/>
            <w:color w:val="000000" w:themeColor="text1"/>
            <w:sz w:val="18"/>
            <w:szCs w:val="18"/>
          </w:rPr>
          <w:t>g</w:t>
        </w:r>
        <w:r w:rsidRPr="007E22BE">
          <w:rPr>
            <w:rStyle w:val="Hyperlink"/>
            <w:rFonts w:ascii="Arial" w:hAnsi="Arial" w:cs="Arial"/>
            <w:color w:val="000000" w:themeColor="text1"/>
            <w:sz w:val="18"/>
            <w:szCs w:val="18"/>
          </w:rPr>
          <w:t>uides/kcl-qg/dl/7ways-engage-students-lectures.pdf</w:t>
        </w:r>
      </w:hyperlink>
      <w:r w:rsidRPr="007E22BE">
        <w:rPr>
          <w:rFonts w:ascii="Arial" w:hAnsi="Arial" w:cs="Arial"/>
          <w:color w:val="000000" w:themeColor="text1"/>
          <w:sz w:val="18"/>
          <w:szCs w:val="18"/>
        </w:rPr>
        <w:t xml:space="preserve">&gt; Accessed </w:t>
      </w:r>
      <w:r w:rsidR="000D1ADA">
        <w:rPr>
          <w:rFonts w:ascii="Arial" w:hAnsi="Arial" w:cs="Arial"/>
          <w:color w:val="000000" w:themeColor="text1"/>
          <w:sz w:val="18"/>
          <w:szCs w:val="18"/>
        </w:rPr>
        <w:t>April 2024</w:t>
      </w:r>
      <w:r w:rsidRPr="007E22BE">
        <w:rPr>
          <w:rFonts w:ascii="Arial" w:hAnsi="Arial" w:cs="Arial"/>
          <w:color w:val="000000" w:themeColor="text1"/>
          <w:sz w:val="18"/>
          <w:szCs w:val="18"/>
        </w:rPr>
        <w:br/>
      </w:r>
    </w:p>
  </w:footnote>
  <w:footnote w:id="37">
    <w:p w14:paraId="6F6C8AF7" w14:textId="5C61374F" w:rsidR="00A345CE" w:rsidRPr="007E22BE" w:rsidRDefault="00A345CE" w:rsidP="00A345CE">
      <w:pPr>
        <w:pStyle w:val="FootnoteText"/>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Student email sent to me after a session</w:t>
      </w:r>
      <w:r w:rsidRPr="007E22BE">
        <w:rPr>
          <w:rFonts w:ascii="Arial" w:hAnsi="Arial" w:cs="Arial"/>
          <w:color w:val="000000" w:themeColor="text1"/>
          <w:sz w:val="18"/>
          <w:szCs w:val="18"/>
        </w:rPr>
        <w:br/>
      </w:r>
    </w:p>
  </w:footnote>
  <w:footnote w:id="38">
    <w:p w14:paraId="4EFB2DA8" w14:textId="77777777" w:rsidR="000D1ADA" w:rsidRPr="007E22BE" w:rsidRDefault="000D1ADA" w:rsidP="000D1ADA">
      <w:pPr>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Brockbank, A and McGill, I (2007) </w:t>
      </w:r>
      <w:r w:rsidRPr="007E22BE">
        <w:rPr>
          <w:rFonts w:ascii="Arial" w:hAnsi="Arial" w:cs="Arial"/>
          <w:i/>
          <w:iCs/>
          <w:color w:val="000000" w:themeColor="text1"/>
          <w:sz w:val="18"/>
          <w:szCs w:val="18"/>
        </w:rPr>
        <w:t>Facilitating Reflective Learning in Higher Education</w:t>
      </w:r>
      <w:r w:rsidRPr="007E22BE">
        <w:rPr>
          <w:rFonts w:ascii="Arial" w:hAnsi="Arial" w:cs="Arial"/>
          <w:color w:val="000000" w:themeColor="text1"/>
          <w:sz w:val="18"/>
          <w:szCs w:val="18"/>
        </w:rPr>
        <w:t xml:space="preserve">, </w:t>
      </w:r>
      <w:r w:rsidRPr="007E22BE">
        <w:rPr>
          <w:rFonts w:ascii="Arial" w:hAnsi="Arial" w:cs="Arial"/>
          <w:color w:val="000000" w:themeColor="text1"/>
          <w:sz w:val="18"/>
          <w:szCs w:val="18"/>
          <w:shd w:val="clear" w:color="auto" w:fill="FFFFFF"/>
        </w:rPr>
        <w:t>McGraw-Hill Education,</w:t>
      </w:r>
      <w:r w:rsidRPr="007E22BE">
        <w:rPr>
          <w:rFonts w:ascii="Arial" w:hAnsi="Arial" w:cs="Arial"/>
          <w:color w:val="000000" w:themeColor="text1"/>
          <w:sz w:val="18"/>
          <w:szCs w:val="18"/>
        </w:rPr>
        <w:t xml:space="preserve"> p.122 </w:t>
      </w:r>
    </w:p>
  </w:footnote>
  <w:footnote w:id="39">
    <w:p w14:paraId="15136B56" w14:textId="0A2834FA" w:rsidR="000D1ADA" w:rsidRPr="007E22BE" w:rsidRDefault="000D1ADA" w:rsidP="000D1ADA">
      <w:pPr>
        <w:pStyle w:val="NormalWeb"/>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Carless David, &amp; </w:t>
      </w:r>
      <w:proofErr w:type="spellStart"/>
      <w:r w:rsidRPr="007E22BE">
        <w:rPr>
          <w:rFonts w:ascii="Arial" w:hAnsi="Arial" w:cs="Arial"/>
          <w:color w:val="000000" w:themeColor="text1"/>
          <w:sz w:val="18"/>
          <w:szCs w:val="18"/>
        </w:rPr>
        <w:t>Boud</w:t>
      </w:r>
      <w:proofErr w:type="spellEnd"/>
      <w:r w:rsidRPr="007E22BE">
        <w:rPr>
          <w:rFonts w:ascii="Arial" w:hAnsi="Arial" w:cs="Arial"/>
          <w:color w:val="000000" w:themeColor="text1"/>
          <w:sz w:val="18"/>
          <w:szCs w:val="18"/>
        </w:rPr>
        <w:t xml:space="preserve">, David (2018) </w:t>
      </w:r>
      <w:r w:rsidRPr="007E22BE">
        <w:rPr>
          <w:rFonts w:ascii="Arial" w:hAnsi="Arial" w:cs="Arial"/>
          <w:i/>
          <w:iCs/>
          <w:color w:val="000000" w:themeColor="text1"/>
          <w:sz w:val="18"/>
          <w:szCs w:val="18"/>
        </w:rPr>
        <w:t>The development of student feedback literacy: enabling uptake of feedback, Assessment &amp; Evaluation in Higher Education</w:t>
      </w:r>
      <w:r w:rsidRPr="007E22BE">
        <w:rPr>
          <w:rFonts w:ascii="Arial" w:hAnsi="Arial" w:cs="Arial"/>
          <w:color w:val="000000" w:themeColor="text1"/>
          <w:sz w:val="18"/>
          <w:szCs w:val="18"/>
        </w:rPr>
        <w:t xml:space="preserve">, &lt;https://www.researchgate.net/publication/324930121_The_development_of_student_feedback_literacy_enabling_uptake_of_feedback&gt; Accessed </w:t>
      </w:r>
      <w:r>
        <w:rPr>
          <w:rFonts w:ascii="Arial" w:hAnsi="Arial" w:cs="Arial"/>
          <w:color w:val="000000" w:themeColor="text1"/>
          <w:sz w:val="18"/>
          <w:szCs w:val="18"/>
        </w:rPr>
        <w:t>April 2024</w:t>
      </w:r>
    </w:p>
  </w:footnote>
  <w:footnote w:id="40">
    <w:p w14:paraId="25098BE6" w14:textId="78138E98" w:rsidR="000D1ADA" w:rsidRPr="000D1ADA" w:rsidRDefault="000D1ADA" w:rsidP="000D1ADA">
      <w:pPr>
        <w:rPr>
          <w:rFonts w:ascii="Arial" w:hAnsi="Arial" w:cs="Arial"/>
          <w:b/>
          <w:bCs/>
          <w:color w:val="101010"/>
          <w:sz w:val="22"/>
          <w:szCs w:val="22"/>
        </w:rPr>
      </w:pPr>
      <w:r w:rsidRPr="007E22BE">
        <w:rPr>
          <w:rStyle w:val="FootnoteReference"/>
          <w:rFonts w:ascii="Arial" w:hAnsi="Arial" w:cs="Arial"/>
          <w:color w:val="000000" w:themeColor="text1"/>
          <w:sz w:val="18"/>
          <w:szCs w:val="18"/>
        </w:rPr>
        <w:footnoteRef/>
      </w:r>
      <w:r w:rsidRPr="000D1ADA">
        <w:rPr>
          <w:rFonts w:ascii="Arial" w:hAnsi="Arial" w:cs="Arial"/>
          <w:color w:val="000000" w:themeColor="text1"/>
          <w:sz w:val="18"/>
          <w:szCs w:val="18"/>
        </w:rPr>
        <w:t xml:space="preserve"> Kennedy, G &amp; Welch, E (2019) </w:t>
      </w:r>
      <w:r w:rsidRPr="000D1ADA">
        <w:rPr>
          <w:rFonts w:ascii="Arial" w:hAnsi="Arial" w:cs="Arial"/>
          <w:i/>
          <w:iCs/>
          <w:color w:val="000000" w:themeColor="text1"/>
          <w:sz w:val="18"/>
          <w:szCs w:val="18"/>
        </w:rPr>
        <w:t>QAA Subject Benchmarking Statement – Art and Design</w:t>
      </w:r>
      <w:r w:rsidRPr="000D1ADA">
        <w:rPr>
          <w:rFonts w:ascii="Arial" w:hAnsi="Arial" w:cs="Arial"/>
          <w:color w:val="000000" w:themeColor="text1"/>
          <w:sz w:val="18"/>
          <w:szCs w:val="18"/>
        </w:rPr>
        <w:t>. p.</w:t>
      </w:r>
      <w:r>
        <w:rPr>
          <w:rFonts w:ascii="Arial" w:hAnsi="Arial" w:cs="Arial"/>
          <w:color w:val="000000" w:themeColor="text1"/>
          <w:sz w:val="18"/>
          <w:szCs w:val="18"/>
        </w:rPr>
        <w:t>6</w:t>
      </w:r>
      <w:r w:rsidRPr="000D1ADA">
        <w:rPr>
          <w:rFonts w:ascii="Arial" w:hAnsi="Arial" w:cs="Arial"/>
          <w:color w:val="000000" w:themeColor="text1"/>
          <w:sz w:val="18"/>
          <w:szCs w:val="18"/>
        </w:rPr>
        <w:t xml:space="preserve">. &lt;https://www.qaa.ac.uk/docs/qaa/subject-benchmark-statements/sbs-art-and-design-17.pdf?sfvrsn=71eef781_16&gt; Accessed April 2024 </w:t>
      </w:r>
    </w:p>
    <w:p w14:paraId="7A48BF3B" w14:textId="77777777" w:rsidR="000D1ADA" w:rsidRPr="007E22BE" w:rsidRDefault="000D1ADA" w:rsidP="000D1ADA">
      <w:pPr>
        <w:pStyle w:val="FootnoteText"/>
        <w:rPr>
          <w:rFonts w:ascii="Arial" w:hAnsi="Arial" w:cs="Arial"/>
          <w:color w:val="000000" w:themeColor="text1"/>
          <w:sz w:val="18"/>
          <w:szCs w:val="18"/>
        </w:rPr>
      </w:pPr>
    </w:p>
  </w:footnote>
  <w:footnote w:id="41">
    <w:p w14:paraId="6BEB25BF" w14:textId="77777777" w:rsidR="000D1ADA" w:rsidRPr="007E22BE" w:rsidRDefault="000D1ADA" w:rsidP="000D1ADA">
      <w:pPr>
        <w:pStyle w:val="NormalWeb"/>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r w:rsidRPr="007E22BE">
        <w:rPr>
          <w:rFonts w:ascii="Arial" w:hAnsi="Arial" w:cs="Arial"/>
          <w:color w:val="000000" w:themeColor="text1"/>
          <w:sz w:val="18"/>
          <w:szCs w:val="18"/>
          <w:shd w:val="clear" w:color="auto" w:fill="FFFFFF"/>
        </w:rPr>
        <w:t xml:space="preserve">Aubrey, K and Riley, A, </w:t>
      </w:r>
      <w:r w:rsidRPr="007E22BE">
        <w:rPr>
          <w:rFonts w:ascii="Arial" w:hAnsi="Arial" w:cs="Arial"/>
          <w:i/>
          <w:iCs/>
          <w:color w:val="000000" w:themeColor="text1"/>
          <w:sz w:val="18"/>
          <w:szCs w:val="18"/>
          <w:shd w:val="clear" w:color="auto" w:fill="FFFFFF"/>
        </w:rPr>
        <w:t xml:space="preserve">Understanding </w:t>
      </w:r>
      <w:proofErr w:type="gramStart"/>
      <w:r w:rsidRPr="007E22BE">
        <w:rPr>
          <w:rFonts w:ascii="Arial" w:hAnsi="Arial" w:cs="Arial"/>
          <w:i/>
          <w:iCs/>
          <w:color w:val="000000" w:themeColor="text1"/>
          <w:sz w:val="18"/>
          <w:szCs w:val="18"/>
          <w:shd w:val="clear" w:color="auto" w:fill="FFFFFF"/>
        </w:rPr>
        <w:t>And</w:t>
      </w:r>
      <w:proofErr w:type="gramEnd"/>
      <w:r w:rsidRPr="007E22BE">
        <w:rPr>
          <w:rFonts w:ascii="Arial" w:hAnsi="Arial" w:cs="Arial"/>
          <w:i/>
          <w:iCs/>
          <w:color w:val="000000" w:themeColor="text1"/>
          <w:sz w:val="18"/>
          <w:szCs w:val="18"/>
          <w:shd w:val="clear" w:color="auto" w:fill="FFFFFF"/>
        </w:rPr>
        <w:t xml:space="preserve"> Using Educational Theories</w:t>
      </w:r>
      <w:r w:rsidRPr="007E22BE">
        <w:rPr>
          <w:rFonts w:ascii="Arial" w:hAnsi="Arial" w:cs="Arial"/>
          <w:color w:val="000000" w:themeColor="text1"/>
          <w:sz w:val="18"/>
          <w:szCs w:val="18"/>
          <w:shd w:val="clear" w:color="auto" w:fill="FFFFFF"/>
        </w:rPr>
        <w:t>, 2016, London, Sage, p141-155</w:t>
      </w:r>
    </w:p>
  </w:footnote>
  <w:footnote w:id="42">
    <w:p w14:paraId="140D2DCD" w14:textId="77777777" w:rsidR="000D1ADA" w:rsidRPr="007E22BE" w:rsidRDefault="000D1ADA" w:rsidP="000D1ADA">
      <w:pPr>
        <w:autoSpaceDE w:val="0"/>
        <w:autoSpaceDN w:val="0"/>
        <w:adjustRightInd w:val="0"/>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proofErr w:type="spellStart"/>
      <w:proofErr w:type="gramStart"/>
      <w:r w:rsidRPr="007E22BE">
        <w:rPr>
          <w:rFonts w:ascii="Arial" w:hAnsi="Arial" w:cs="Arial"/>
          <w:color w:val="000000" w:themeColor="text1"/>
          <w:sz w:val="18"/>
          <w:szCs w:val="18"/>
        </w:rPr>
        <w:t>Fry,H</w:t>
      </w:r>
      <w:proofErr w:type="spellEnd"/>
      <w:r w:rsidRPr="007E22BE">
        <w:rPr>
          <w:rFonts w:ascii="Arial" w:hAnsi="Arial" w:cs="Arial"/>
          <w:color w:val="000000" w:themeColor="text1"/>
          <w:sz w:val="18"/>
          <w:szCs w:val="18"/>
        </w:rPr>
        <w:t>.</w:t>
      </w:r>
      <w:proofErr w:type="gramEnd"/>
      <w:r w:rsidRPr="007E22BE">
        <w:rPr>
          <w:rFonts w:ascii="Arial" w:hAnsi="Arial" w:cs="Arial"/>
          <w:color w:val="000000" w:themeColor="text1"/>
          <w:sz w:val="18"/>
          <w:szCs w:val="18"/>
        </w:rPr>
        <w:t xml:space="preserve">, </w:t>
      </w:r>
      <w:proofErr w:type="spellStart"/>
      <w:r w:rsidRPr="007E22BE">
        <w:rPr>
          <w:rFonts w:ascii="Arial" w:hAnsi="Arial" w:cs="Arial"/>
          <w:color w:val="000000" w:themeColor="text1"/>
          <w:sz w:val="18"/>
          <w:szCs w:val="18"/>
        </w:rPr>
        <w:t>Ketteridge</w:t>
      </w:r>
      <w:proofErr w:type="spellEnd"/>
      <w:r w:rsidRPr="007E22BE">
        <w:rPr>
          <w:rFonts w:ascii="Arial" w:hAnsi="Arial" w:cs="Arial"/>
          <w:color w:val="000000" w:themeColor="text1"/>
          <w:sz w:val="18"/>
          <w:szCs w:val="18"/>
        </w:rPr>
        <w:t xml:space="preserve">, S and Marshall, S, (2009) </w:t>
      </w:r>
      <w:r w:rsidRPr="007E22BE">
        <w:rPr>
          <w:rFonts w:ascii="Arial" w:hAnsi="Arial" w:cs="Arial"/>
          <w:i/>
          <w:iCs/>
          <w:color w:val="000000" w:themeColor="text1"/>
          <w:sz w:val="18"/>
          <w:szCs w:val="18"/>
        </w:rPr>
        <w:t>Key aspects of teaching and learning in arts, humanities and social sciences</w:t>
      </w:r>
      <w:r w:rsidRPr="007E22BE">
        <w:rPr>
          <w:rFonts w:ascii="Arial" w:hAnsi="Arial" w:cs="Arial"/>
          <w:color w:val="000000" w:themeColor="text1"/>
          <w:sz w:val="18"/>
          <w:szCs w:val="18"/>
        </w:rPr>
        <w:t xml:space="preserve"> in </w:t>
      </w:r>
      <w:r w:rsidRPr="007E22BE">
        <w:rPr>
          <w:rFonts w:ascii="Arial" w:hAnsi="Arial" w:cs="Arial"/>
          <w:i/>
          <w:iCs/>
          <w:color w:val="000000" w:themeColor="text1"/>
          <w:sz w:val="18"/>
          <w:szCs w:val="18"/>
        </w:rPr>
        <w:t>A handbook for teaching and learning in higher education</w:t>
      </w:r>
      <w:r w:rsidRPr="007E22BE">
        <w:rPr>
          <w:rFonts w:ascii="Arial" w:hAnsi="Arial" w:cs="Arial"/>
          <w:color w:val="000000" w:themeColor="text1"/>
          <w:sz w:val="18"/>
          <w:szCs w:val="18"/>
        </w:rPr>
        <w:t>, 3</w:t>
      </w:r>
      <w:r w:rsidRPr="007E22BE">
        <w:rPr>
          <w:rFonts w:ascii="Arial" w:hAnsi="Arial" w:cs="Arial"/>
          <w:color w:val="000000" w:themeColor="text1"/>
          <w:sz w:val="18"/>
          <w:szCs w:val="18"/>
          <w:vertAlign w:val="superscript"/>
        </w:rPr>
        <w:t>rd</w:t>
      </w:r>
      <w:r w:rsidRPr="007E22BE">
        <w:rPr>
          <w:rFonts w:ascii="Arial" w:hAnsi="Arial" w:cs="Arial"/>
          <w:color w:val="000000" w:themeColor="text1"/>
          <w:sz w:val="18"/>
          <w:szCs w:val="18"/>
        </w:rPr>
        <w:t xml:space="preserve"> ed, Routledge, p. 320</w:t>
      </w:r>
      <w:r w:rsidRPr="007E22BE">
        <w:rPr>
          <w:rFonts w:ascii="Arial" w:hAnsi="Arial" w:cs="Arial"/>
          <w:color w:val="000000" w:themeColor="text1"/>
          <w:sz w:val="18"/>
          <w:szCs w:val="18"/>
        </w:rPr>
        <w:br/>
      </w:r>
    </w:p>
  </w:footnote>
  <w:footnote w:id="43">
    <w:p w14:paraId="77B24CB7" w14:textId="4922AA45" w:rsidR="000D1ADA" w:rsidRPr="000D1ADA" w:rsidRDefault="000D1ADA" w:rsidP="000D1ADA">
      <w:pPr>
        <w:rPr>
          <w:rFonts w:ascii="Arial" w:hAnsi="Arial" w:cs="Arial"/>
          <w:b/>
          <w:bCs/>
          <w:color w:val="101010"/>
          <w:sz w:val="22"/>
          <w:szCs w:val="22"/>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w:t>
      </w:r>
      <w:r w:rsidRPr="000D1ADA">
        <w:rPr>
          <w:rFonts w:ascii="Arial" w:hAnsi="Arial" w:cs="Arial"/>
          <w:color w:val="000000" w:themeColor="text1"/>
          <w:sz w:val="18"/>
          <w:szCs w:val="18"/>
        </w:rPr>
        <w:t xml:space="preserve">Kennedy, G &amp; Welch, E (2019) </w:t>
      </w:r>
      <w:r w:rsidRPr="000D1ADA">
        <w:rPr>
          <w:rFonts w:ascii="Arial" w:hAnsi="Arial" w:cs="Arial"/>
          <w:i/>
          <w:iCs/>
          <w:color w:val="000000" w:themeColor="text1"/>
          <w:sz w:val="18"/>
          <w:szCs w:val="18"/>
        </w:rPr>
        <w:t>QAA Subject Benchmarking Statement – Art and Design</w:t>
      </w:r>
      <w:r w:rsidRPr="000D1ADA">
        <w:rPr>
          <w:rFonts w:ascii="Arial" w:hAnsi="Arial" w:cs="Arial"/>
          <w:color w:val="000000" w:themeColor="text1"/>
          <w:sz w:val="18"/>
          <w:szCs w:val="18"/>
        </w:rPr>
        <w:t>. p.</w:t>
      </w:r>
      <w:r>
        <w:rPr>
          <w:rFonts w:ascii="Arial" w:hAnsi="Arial" w:cs="Arial"/>
          <w:color w:val="000000" w:themeColor="text1"/>
          <w:sz w:val="18"/>
          <w:szCs w:val="18"/>
        </w:rPr>
        <w:t>6</w:t>
      </w:r>
      <w:r w:rsidRPr="000D1ADA">
        <w:rPr>
          <w:rFonts w:ascii="Arial" w:hAnsi="Arial" w:cs="Arial"/>
          <w:color w:val="000000" w:themeColor="text1"/>
          <w:sz w:val="18"/>
          <w:szCs w:val="18"/>
        </w:rPr>
        <w:t xml:space="preserve">. &lt;https://www.qaa.ac.uk/docs/qaa/subject-benchmark-statements/sbs-art-and-design-17.pdf?sfvrsn=71eef781_16&gt; Accessed April 2024 </w:t>
      </w:r>
    </w:p>
  </w:footnote>
  <w:footnote w:id="44">
    <w:p w14:paraId="0E35EDF0" w14:textId="3D3922AB" w:rsidR="000D1ADA" w:rsidRPr="007E22BE" w:rsidRDefault="000D1ADA" w:rsidP="000D1ADA">
      <w:pPr>
        <w:pStyle w:val="NormalWeb"/>
        <w:rPr>
          <w:rFonts w:ascii="Arial" w:hAnsi="Arial" w:cs="Arial"/>
          <w:color w:val="000000" w:themeColor="text1"/>
          <w:sz w:val="18"/>
          <w:szCs w:val="18"/>
        </w:rPr>
      </w:pPr>
      <w:r w:rsidRPr="007E22BE">
        <w:rPr>
          <w:rStyle w:val="FootnoteReference"/>
          <w:rFonts w:ascii="Arial" w:hAnsi="Arial" w:cs="Arial"/>
          <w:color w:val="000000" w:themeColor="text1"/>
          <w:sz w:val="18"/>
          <w:szCs w:val="18"/>
        </w:rPr>
        <w:footnoteRef/>
      </w:r>
      <w:r w:rsidRPr="007E22BE">
        <w:rPr>
          <w:rFonts w:ascii="Arial" w:hAnsi="Arial" w:cs="Arial"/>
          <w:color w:val="000000" w:themeColor="text1"/>
          <w:sz w:val="18"/>
          <w:szCs w:val="18"/>
        </w:rPr>
        <w:t xml:space="preserve"> Quote from module feedback evaluation for</w:t>
      </w:r>
      <w:r>
        <w:rPr>
          <w:rFonts w:ascii="Arial" w:hAnsi="Arial" w:cs="Arial"/>
          <w:color w:val="000000" w:themeColor="text1"/>
          <w:sz w:val="18"/>
          <w:szCs w:val="18"/>
        </w:rPr>
        <w:t>m</w:t>
      </w:r>
      <w:r w:rsidRPr="007E22BE">
        <w:rPr>
          <w:rFonts w:ascii="Arial" w:hAnsi="Arial" w:cs="Arial"/>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93C2D"/>
    <w:multiLevelType w:val="hybridMultilevel"/>
    <w:tmpl w:val="827661BA"/>
    <w:lvl w:ilvl="0" w:tplc="1F80F3DA">
      <w:start w:val="54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A1F55"/>
    <w:multiLevelType w:val="multilevel"/>
    <w:tmpl w:val="5934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15E4F"/>
    <w:multiLevelType w:val="hybridMultilevel"/>
    <w:tmpl w:val="93D273D2"/>
    <w:lvl w:ilvl="0" w:tplc="8882638E">
      <w:start w:val="10"/>
      <w:numFmt w:val="bullet"/>
      <w:lvlText w:val="—"/>
      <w:lvlJc w:val="left"/>
      <w:pPr>
        <w:ind w:left="720" w:hanging="360"/>
      </w:pPr>
      <w:rPr>
        <w:rFonts w:ascii="Arial" w:eastAsiaTheme="minorHAnsi" w:hAnsi="Arial" w:cs="Aria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151E6A"/>
    <w:multiLevelType w:val="multilevel"/>
    <w:tmpl w:val="25A2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90"/>
    <w:rsid w:val="000D1ADA"/>
    <w:rsid w:val="002C6DC3"/>
    <w:rsid w:val="002E750D"/>
    <w:rsid w:val="003621F7"/>
    <w:rsid w:val="00375C8F"/>
    <w:rsid w:val="005F4FB0"/>
    <w:rsid w:val="00A345CE"/>
    <w:rsid w:val="00AB104B"/>
    <w:rsid w:val="00C70090"/>
    <w:rsid w:val="00F0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F73B90"/>
  <w15:chartTrackingRefBased/>
  <w15:docId w15:val="{3D91FB9D-C3A8-E34E-9A89-64C9BB2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45C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0090"/>
    <w:rPr>
      <w:b/>
      <w:bCs/>
    </w:rPr>
  </w:style>
  <w:style w:type="character" w:customStyle="1" w:styleId="apple-converted-space">
    <w:name w:val="apple-converted-space"/>
    <w:basedOn w:val="DefaultParagraphFont"/>
    <w:rsid w:val="00C70090"/>
  </w:style>
  <w:style w:type="paragraph" w:styleId="ListParagraph">
    <w:name w:val="List Paragraph"/>
    <w:basedOn w:val="Normal"/>
    <w:uiPriority w:val="34"/>
    <w:qFormat/>
    <w:rsid w:val="00C70090"/>
    <w:pPr>
      <w:ind w:left="720"/>
      <w:contextualSpacing/>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0090"/>
    <w:rPr>
      <w:color w:val="0563C1" w:themeColor="hyperlink"/>
      <w:u w:val="single"/>
    </w:rPr>
  </w:style>
  <w:style w:type="paragraph" w:styleId="FootnoteText">
    <w:name w:val="footnote text"/>
    <w:basedOn w:val="Normal"/>
    <w:link w:val="FootnoteTextChar"/>
    <w:uiPriority w:val="99"/>
    <w:unhideWhenUsed/>
    <w:rsid w:val="00C7009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C7009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70090"/>
    <w:rPr>
      <w:vertAlign w:val="superscript"/>
    </w:rPr>
  </w:style>
  <w:style w:type="paragraph" w:styleId="NormalWeb">
    <w:name w:val="Normal (Web)"/>
    <w:basedOn w:val="Normal"/>
    <w:uiPriority w:val="99"/>
    <w:unhideWhenUsed/>
    <w:rsid w:val="00C70090"/>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C70090"/>
    <w:rPr>
      <w:color w:val="954F72" w:themeColor="followedHyperlink"/>
      <w:u w:val="single"/>
    </w:rPr>
  </w:style>
  <w:style w:type="character" w:styleId="UnresolvedMention">
    <w:name w:val="Unresolved Mention"/>
    <w:basedOn w:val="DefaultParagraphFont"/>
    <w:uiPriority w:val="99"/>
    <w:semiHidden/>
    <w:unhideWhenUsed/>
    <w:rsid w:val="00C70090"/>
    <w:rPr>
      <w:color w:val="605E5C"/>
      <w:shd w:val="clear" w:color="auto" w:fill="E1DFDD"/>
    </w:rPr>
  </w:style>
  <w:style w:type="character" w:customStyle="1" w:styleId="v0">
    <w:name w:val="v0"/>
    <w:basedOn w:val="DefaultParagraphFont"/>
    <w:rsid w:val="00A345CE"/>
  </w:style>
  <w:style w:type="character" w:customStyle="1" w:styleId="Heading1Char">
    <w:name w:val="Heading 1 Char"/>
    <w:basedOn w:val="DefaultParagraphFont"/>
    <w:link w:val="Heading1"/>
    <w:uiPriority w:val="9"/>
    <w:rsid w:val="00A345CE"/>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2173">
      <w:bodyDiv w:val="1"/>
      <w:marLeft w:val="0"/>
      <w:marRight w:val="0"/>
      <w:marTop w:val="0"/>
      <w:marBottom w:val="0"/>
      <w:divBdr>
        <w:top w:val="none" w:sz="0" w:space="0" w:color="auto"/>
        <w:left w:val="none" w:sz="0" w:space="0" w:color="auto"/>
        <w:bottom w:val="none" w:sz="0" w:space="0" w:color="auto"/>
        <w:right w:val="none" w:sz="0" w:space="0" w:color="auto"/>
      </w:divBdr>
    </w:div>
    <w:div w:id="166598416">
      <w:bodyDiv w:val="1"/>
      <w:marLeft w:val="0"/>
      <w:marRight w:val="0"/>
      <w:marTop w:val="0"/>
      <w:marBottom w:val="0"/>
      <w:divBdr>
        <w:top w:val="none" w:sz="0" w:space="0" w:color="auto"/>
        <w:left w:val="none" w:sz="0" w:space="0" w:color="auto"/>
        <w:bottom w:val="none" w:sz="0" w:space="0" w:color="auto"/>
        <w:right w:val="none" w:sz="0" w:space="0" w:color="auto"/>
      </w:divBdr>
    </w:div>
    <w:div w:id="183520096">
      <w:bodyDiv w:val="1"/>
      <w:marLeft w:val="0"/>
      <w:marRight w:val="0"/>
      <w:marTop w:val="0"/>
      <w:marBottom w:val="0"/>
      <w:divBdr>
        <w:top w:val="none" w:sz="0" w:space="0" w:color="auto"/>
        <w:left w:val="none" w:sz="0" w:space="0" w:color="auto"/>
        <w:bottom w:val="none" w:sz="0" w:space="0" w:color="auto"/>
        <w:right w:val="none" w:sz="0" w:space="0" w:color="auto"/>
      </w:divBdr>
    </w:div>
    <w:div w:id="904343351">
      <w:bodyDiv w:val="1"/>
      <w:marLeft w:val="0"/>
      <w:marRight w:val="0"/>
      <w:marTop w:val="0"/>
      <w:marBottom w:val="0"/>
      <w:divBdr>
        <w:top w:val="none" w:sz="0" w:space="0" w:color="auto"/>
        <w:left w:val="none" w:sz="0" w:space="0" w:color="auto"/>
        <w:bottom w:val="none" w:sz="0" w:space="0" w:color="auto"/>
        <w:right w:val="none" w:sz="0" w:space="0" w:color="auto"/>
      </w:divBdr>
    </w:div>
    <w:div w:id="1345521655">
      <w:bodyDiv w:val="1"/>
      <w:marLeft w:val="0"/>
      <w:marRight w:val="0"/>
      <w:marTop w:val="0"/>
      <w:marBottom w:val="0"/>
      <w:divBdr>
        <w:top w:val="none" w:sz="0" w:space="0" w:color="auto"/>
        <w:left w:val="none" w:sz="0" w:space="0" w:color="auto"/>
        <w:bottom w:val="none" w:sz="0" w:space="0" w:color="auto"/>
        <w:right w:val="none" w:sz="0" w:space="0" w:color="auto"/>
      </w:divBdr>
    </w:div>
    <w:div w:id="1600521802">
      <w:bodyDiv w:val="1"/>
      <w:marLeft w:val="0"/>
      <w:marRight w:val="0"/>
      <w:marTop w:val="0"/>
      <w:marBottom w:val="0"/>
      <w:divBdr>
        <w:top w:val="none" w:sz="0" w:space="0" w:color="auto"/>
        <w:left w:val="none" w:sz="0" w:space="0" w:color="auto"/>
        <w:bottom w:val="none" w:sz="0" w:space="0" w:color="auto"/>
        <w:right w:val="none" w:sz="0" w:space="0" w:color="auto"/>
      </w:divBdr>
    </w:div>
    <w:div w:id="20869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329746/what-makes-great-pedagogy-nine-claims-from-research.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rdsa.org.au/herdsa-review-higher-education-vol-1/5-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2405872620300046" TargetMode="External"/><Relationship Id="rId5" Type="http://schemas.openxmlformats.org/officeDocument/2006/relationships/footnotes" Target="footnotes.xml"/><Relationship Id="rId10" Type="http://schemas.openxmlformats.org/officeDocument/2006/relationships/hyperlink" Target="https://www.kcl.ac.uk/study-legacy/learningteaching/learning-and-teaching-support/quickguides/kcl-qg/dl/7ways-engage-students-lectures.pdf" TargetMode="External"/><Relationship Id="rId4" Type="http://schemas.openxmlformats.org/officeDocument/2006/relationships/webSettings" Target="webSettings.xml"/><Relationship Id="rId9" Type="http://schemas.openxmlformats.org/officeDocument/2006/relationships/hyperlink" Target="https://tilt.colostate.edu/wp/prodev/teaching-effectiveness/tef/inclusive-pedagogy/curriculum-desig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cl.ac.uk/study-legacy/learningteaching/learning-and-teaching-support/quickguides/kcl-qg/dl/7ways-engage-students-lectures.pdf" TargetMode="External"/><Relationship Id="rId2" Type="http://schemas.openxmlformats.org/officeDocument/2006/relationships/hyperlink" Target="https://www.sciencedirect.com/science/article/pii/S2405872620300046" TargetMode="External"/><Relationship Id="rId1" Type="http://schemas.openxmlformats.org/officeDocument/2006/relationships/hyperlink" Target="https://www.jstor.org/stable/1511656?seq=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2637</Words>
  <Characters>15271</Characters>
  <Application>Microsoft Office Word</Application>
  <DocSecurity>0</DocSecurity>
  <Lines>449</Lines>
  <Paragraphs>117</Paragraphs>
  <ScaleCrop>false</ScaleCrop>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Searson</dc:creator>
  <cp:keywords/>
  <dc:description/>
  <cp:lastModifiedBy>Eilis Searson</cp:lastModifiedBy>
  <cp:revision>9</cp:revision>
  <dcterms:created xsi:type="dcterms:W3CDTF">2024-04-01T11:22:00Z</dcterms:created>
  <dcterms:modified xsi:type="dcterms:W3CDTF">2024-04-01T17:13:00Z</dcterms:modified>
</cp:coreProperties>
</file>